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56" w:rsidRDefault="00185C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5C56" w:rsidRDefault="00185C56">
      <w:pPr>
        <w:pStyle w:val="ConsPlusNormal"/>
        <w:jc w:val="both"/>
        <w:outlineLvl w:val="0"/>
      </w:pPr>
    </w:p>
    <w:p w:rsidR="00185C56" w:rsidRDefault="00185C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5C56" w:rsidRDefault="00185C56">
      <w:pPr>
        <w:pStyle w:val="ConsPlusTitle"/>
        <w:jc w:val="center"/>
      </w:pPr>
    </w:p>
    <w:p w:rsidR="00185C56" w:rsidRDefault="00185C56">
      <w:pPr>
        <w:pStyle w:val="ConsPlusTitle"/>
        <w:jc w:val="center"/>
      </w:pPr>
      <w:r>
        <w:t>ПОСТАНОВЛЕНИЕ</w:t>
      </w:r>
    </w:p>
    <w:p w:rsidR="00185C56" w:rsidRDefault="00185C56">
      <w:pPr>
        <w:pStyle w:val="ConsPlusTitle"/>
        <w:jc w:val="center"/>
      </w:pPr>
      <w:r>
        <w:t>от 23 июля 2013 г. N 625</w:t>
      </w:r>
    </w:p>
    <w:p w:rsidR="00185C56" w:rsidRDefault="00185C56">
      <w:pPr>
        <w:pStyle w:val="ConsPlusTitle"/>
        <w:jc w:val="center"/>
      </w:pPr>
    </w:p>
    <w:p w:rsidR="00185C56" w:rsidRDefault="00185C56">
      <w:pPr>
        <w:pStyle w:val="ConsPlusTitle"/>
        <w:jc w:val="center"/>
      </w:pPr>
      <w:r>
        <w:t>О ПОРЯДКЕ</w:t>
      </w:r>
    </w:p>
    <w:p w:rsidR="00185C56" w:rsidRDefault="00185C56">
      <w:pPr>
        <w:pStyle w:val="ConsPlusTitle"/>
        <w:jc w:val="center"/>
      </w:pPr>
      <w:r>
        <w:t>ФОРМИРОВАНИЯ И ВЕДЕНИЯ НАЦИОНАЛЬНОГО</w:t>
      </w:r>
    </w:p>
    <w:p w:rsidR="00185C56" w:rsidRDefault="00185C56">
      <w:pPr>
        <w:pStyle w:val="ConsPlusTitle"/>
        <w:jc w:val="center"/>
      </w:pPr>
      <w:r>
        <w:t>РАДИАЦИОННО-ЭПИДЕМИОЛОГИЧЕСКОГО РЕГИСТРА</w:t>
      </w:r>
    </w:p>
    <w:p w:rsidR="00185C56" w:rsidRDefault="00185C56">
      <w:pPr>
        <w:pStyle w:val="ConsPlusNormal"/>
        <w:ind w:firstLine="540"/>
        <w:jc w:val="both"/>
      </w:pPr>
    </w:p>
    <w:p w:rsidR="00185C56" w:rsidRDefault="00185C5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формирования и ведения Национального радиационно-эпидемиологического регистра.</w:t>
      </w:r>
    </w:p>
    <w:p w:rsidR="00185C56" w:rsidRDefault="00185C56">
      <w:pPr>
        <w:pStyle w:val="ConsPlusNormal"/>
        <w:ind w:firstLine="540"/>
        <w:jc w:val="both"/>
      </w:pPr>
    </w:p>
    <w:p w:rsidR="00185C56" w:rsidRDefault="00185C56">
      <w:pPr>
        <w:pStyle w:val="ConsPlusNormal"/>
        <w:jc w:val="right"/>
      </w:pPr>
      <w:r>
        <w:t>Председатель Правительства</w:t>
      </w:r>
    </w:p>
    <w:p w:rsidR="00185C56" w:rsidRDefault="00185C56">
      <w:pPr>
        <w:pStyle w:val="ConsPlusNormal"/>
        <w:jc w:val="right"/>
      </w:pPr>
      <w:r>
        <w:t>Российской Федерации</w:t>
      </w:r>
    </w:p>
    <w:p w:rsidR="00185C56" w:rsidRDefault="00185C56">
      <w:pPr>
        <w:pStyle w:val="ConsPlusNormal"/>
        <w:jc w:val="right"/>
      </w:pPr>
      <w:r>
        <w:t>Д.МЕДВЕДЕВ</w:t>
      </w:r>
    </w:p>
    <w:p w:rsidR="00185C56" w:rsidRDefault="00185C56">
      <w:pPr>
        <w:pStyle w:val="ConsPlusNormal"/>
        <w:jc w:val="right"/>
      </w:pPr>
    </w:p>
    <w:p w:rsidR="00185C56" w:rsidRDefault="00185C56">
      <w:pPr>
        <w:pStyle w:val="ConsPlusNormal"/>
        <w:jc w:val="right"/>
      </w:pPr>
    </w:p>
    <w:p w:rsidR="00185C56" w:rsidRDefault="00185C56">
      <w:pPr>
        <w:pStyle w:val="ConsPlusNormal"/>
        <w:jc w:val="right"/>
      </w:pPr>
    </w:p>
    <w:p w:rsidR="00185C56" w:rsidRDefault="00185C56">
      <w:pPr>
        <w:pStyle w:val="ConsPlusNormal"/>
        <w:jc w:val="right"/>
      </w:pPr>
    </w:p>
    <w:p w:rsidR="00185C56" w:rsidRDefault="00185C56">
      <w:pPr>
        <w:pStyle w:val="ConsPlusNormal"/>
        <w:jc w:val="right"/>
      </w:pPr>
    </w:p>
    <w:p w:rsidR="00185C56" w:rsidRDefault="00185C56">
      <w:pPr>
        <w:pStyle w:val="ConsPlusNormal"/>
        <w:jc w:val="right"/>
        <w:outlineLvl w:val="0"/>
      </w:pPr>
      <w:r>
        <w:t>Утверждены</w:t>
      </w:r>
    </w:p>
    <w:p w:rsidR="00185C56" w:rsidRDefault="00185C56">
      <w:pPr>
        <w:pStyle w:val="ConsPlusNormal"/>
        <w:jc w:val="right"/>
      </w:pPr>
      <w:r>
        <w:t>постановлением Правительства</w:t>
      </w:r>
    </w:p>
    <w:p w:rsidR="00185C56" w:rsidRDefault="00185C56">
      <w:pPr>
        <w:pStyle w:val="ConsPlusNormal"/>
        <w:jc w:val="right"/>
      </w:pPr>
      <w:r>
        <w:t>Российской Федерации</w:t>
      </w:r>
    </w:p>
    <w:p w:rsidR="00185C56" w:rsidRDefault="00185C56">
      <w:pPr>
        <w:pStyle w:val="ConsPlusNormal"/>
        <w:jc w:val="right"/>
      </w:pPr>
      <w:r>
        <w:t>от 23 июля 2013 г. N 625</w:t>
      </w:r>
    </w:p>
    <w:p w:rsidR="00185C56" w:rsidRDefault="00185C56">
      <w:pPr>
        <w:pStyle w:val="ConsPlusNormal"/>
        <w:jc w:val="center"/>
      </w:pPr>
    </w:p>
    <w:p w:rsidR="00185C56" w:rsidRDefault="00185C56">
      <w:pPr>
        <w:pStyle w:val="ConsPlusTitle"/>
        <w:jc w:val="center"/>
      </w:pPr>
      <w:bookmarkStart w:id="0" w:name="P26"/>
      <w:bookmarkEnd w:id="0"/>
      <w:r>
        <w:t>ПРАВИЛА</w:t>
      </w:r>
    </w:p>
    <w:p w:rsidR="00185C56" w:rsidRDefault="00185C56">
      <w:pPr>
        <w:pStyle w:val="ConsPlusTitle"/>
        <w:jc w:val="center"/>
      </w:pPr>
      <w:r>
        <w:t>ФОРМИРОВАНИЯ И ВЕДЕНИЯ НАЦИОНАЛЬНОГО</w:t>
      </w:r>
    </w:p>
    <w:p w:rsidR="00185C56" w:rsidRDefault="00185C56">
      <w:pPr>
        <w:pStyle w:val="ConsPlusTitle"/>
        <w:jc w:val="center"/>
      </w:pPr>
      <w:r>
        <w:t>РАДИАЦИОННО-ЭПИДЕМИОЛОГИЧЕСКОГО РЕГИСТРА</w:t>
      </w:r>
    </w:p>
    <w:p w:rsidR="00185C56" w:rsidRDefault="00185C56">
      <w:pPr>
        <w:pStyle w:val="ConsPlusNormal"/>
        <w:ind w:firstLine="540"/>
        <w:jc w:val="both"/>
      </w:pPr>
    </w:p>
    <w:p w:rsidR="00185C56" w:rsidRDefault="00185C56">
      <w:pPr>
        <w:pStyle w:val="ConsPlusNormal"/>
        <w:ind w:firstLine="540"/>
        <w:jc w:val="both"/>
      </w:pPr>
      <w:r>
        <w:t xml:space="preserve">1. Настоящие Правила устанавливают порядок формирования и ведения Национального радиационно-эпидемиологического регистра (далее - регистр), в который включается информация о состоянии здоровья и об изменениях состояния здоровья лиц, указанных в части первой </w:t>
      </w:r>
      <w:hyperlink r:id="rId5">
        <w:r>
          <w:rPr>
            <w:color w:val="0000FF"/>
          </w:rPr>
          <w:t>статьи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6">
        <w:r>
          <w:rPr>
            <w:color w:val="0000FF"/>
          </w:rPr>
          <w:t>пункте 1</w:t>
        </w:r>
      </w:hyperlink>
      <w:r>
        <w:t xml:space="preserve">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</w:t>
      </w:r>
      <w:hyperlink r:id="rId7">
        <w:r>
          <w:rPr>
            <w:color w:val="0000FF"/>
          </w:rPr>
          <w:t>статье 14.1</w:t>
        </w:r>
      </w:hyperlink>
      <w: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части первой </w:t>
      </w:r>
      <w:hyperlink r:id="rId8">
        <w:r>
          <w:rPr>
            <w:color w:val="0000FF"/>
          </w:rPr>
          <w:t>статьи 1</w:t>
        </w:r>
      </w:hyperlink>
      <w: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2. Формирование и ведение регистра осуществляется Министерством здравоохранения Российской Федерации.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3. Обладателями информации (органами, осуществляющими полномочия обладателей информации), вносимой в регистр, являются: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а) федеральное государственное бюджетное учреждение "Медицинский радиологический научный центр" Министерства здравоохранения Российской Федерации;</w:t>
      </w:r>
    </w:p>
    <w:p w:rsidR="00185C56" w:rsidRDefault="00185C56">
      <w:pPr>
        <w:pStyle w:val="ConsPlusNormal"/>
        <w:spacing w:before="200"/>
        <w:ind w:firstLine="540"/>
        <w:jc w:val="both"/>
      </w:pPr>
      <w:bookmarkStart w:id="1" w:name="P34"/>
      <w:bookmarkEnd w:id="1"/>
      <w:r>
        <w:t>б) Министерство обороны Российской Федерации;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в) Министерство внутренних дел Российской Федерации;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г)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185C56" w:rsidRDefault="00185C56">
      <w:pPr>
        <w:pStyle w:val="ConsPlusNormal"/>
        <w:spacing w:before="200"/>
        <w:ind w:firstLine="540"/>
        <w:jc w:val="both"/>
      </w:pPr>
      <w:bookmarkStart w:id="2" w:name="P37"/>
      <w:bookmarkEnd w:id="2"/>
      <w:r>
        <w:lastRenderedPageBreak/>
        <w:t>д) Федеральное медико-биологическое агентство;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е) уполномоченные органы исполнительной власти субъектов Российской Федерации.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4. Регулирование отношений, связанных с ведением регистра,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5. Регистр ведется на электронных носителях с применением автоматизированной системы по формам регистра, утверждаемым Министерством здравоохранения Российской Федерации, путем внесения регистровой записи с присвоением уникального номера регистровой записи и указанием даты ее внесения.</w:t>
      </w:r>
    </w:p>
    <w:p w:rsidR="00185C56" w:rsidRDefault="00185C56">
      <w:pPr>
        <w:pStyle w:val="ConsPlusNormal"/>
        <w:spacing w:before="200"/>
        <w:ind w:firstLine="540"/>
        <w:jc w:val="both"/>
      </w:pPr>
      <w:bookmarkStart w:id="3" w:name="P41"/>
      <w:bookmarkEnd w:id="3"/>
      <w:r>
        <w:t>6. Регистр является федеральной информационной системой, включающей: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а) единую федеральную базу данных;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б) региональные сегменты;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в) ведомственные подрегистры.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 xml:space="preserve">7. Министерство здравоохранения Российской Федерации является оператором системы, предусмотренной </w:t>
      </w:r>
      <w:hyperlink w:anchor="P41">
        <w:r>
          <w:rPr>
            <w:color w:val="0000FF"/>
          </w:rPr>
          <w:t>пунктом 6</w:t>
        </w:r>
      </w:hyperlink>
      <w:r>
        <w:t xml:space="preserve"> настоящих Правил, и обеспечивает ее бесперебойное функционирование.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 xml:space="preserve">8. Единая федеральная база данных регистра включает информацию из всех региональных сегментов и ведомственных подрегистров. </w:t>
      </w:r>
      <w:hyperlink r:id="rId9">
        <w:r>
          <w:rPr>
            <w:color w:val="0000FF"/>
          </w:rPr>
          <w:t>Порядок</w:t>
        </w:r>
      </w:hyperlink>
      <w:r>
        <w:t xml:space="preserve"> верификации указанной информации, а также доступа к ней устанавливается Министерством здравоохранения Российской Федерации.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9. Ведение региональных сегментов регистра осуществляется уполномоченными органами исполнительной власти субъектов Российской Федерации.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Информация о регистрируемых лицах представляется в уполномоченный орган исполнительной власти субъекта Российской Федерации, на территории которого проживают эти лица, медицинскими организациями, осуществляющими их медицинское обслуживание.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10. В случае выезда зарегистрированного в регистре лица за пределы территории субъекта Российской Федерации в связи с изменением места жительства сведения о нем подлежат исключению из регионального сегмента регистра этого субъекта Российской Федерации и включению в региональный сегмент регистра субъекта Российской Федерации, на территорию которого осуществило въезд указанное лицо, в течение 10 дней со дня получения соответствующей информации.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11. В случае смерти зарегистрированного в регистре лица уполномоченные органы исполнительной власти субъектов Российской Федерации в течение 10 дней со дня получения соответствующей информации вносят в региональный сегмент регистра сведения о дате и причине смерти.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>12. Ведение ведомственных подрегистров регистра, а также передача содержащейся в них информации для ее включения в регистр осуществляются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Федеральным медико-биологическим агентством в порядке, согласованном между указанными федеральными органами исполнительной власти и Министерством здравоохранения Российской Федерации.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 xml:space="preserve">13. Министерство здравоохранения Российской Федерации, федеральные органы исполнительной власти, указанные в </w:t>
      </w:r>
      <w:hyperlink w:anchor="P34">
        <w:r>
          <w:rPr>
            <w:color w:val="0000FF"/>
          </w:rPr>
          <w:t>подпунктах "б"</w:t>
        </w:r>
      </w:hyperlink>
      <w:r>
        <w:t xml:space="preserve"> - </w:t>
      </w:r>
      <w:hyperlink w:anchor="P37">
        <w:r>
          <w:rPr>
            <w:color w:val="0000FF"/>
          </w:rPr>
          <w:t>"д" пункта 3</w:t>
        </w:r>
      </w:hyperlink>
      <w:r>
        <w:t xml:space="preserve"> настоящих Правил, а также уполномоченные органы исполнительной власти субъектов Российской Федерации обеспечивают конфиденциальность информации, содержащейся в регистре, ее хранение и защиту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85C56" w:rsidRDefault="00185C56">
      <w:pPr>
        <w:pStyle w:val="ConsPlusNormal"/>
        <w:spacing w:before="200"/>
        <w:ind w:firstLine="540"/>
        <w:jc w:val="both"/>
      </w:pPr>
      <w:r>
        <w:t xml:space="preserve">14. Предоставление информации, содержащейся в регистре, осуществляется Министерством здравоохранения Российской Федерации по запросам государственных органов и органов местного самоуправления в пределах их компетенции в электронной (в том числе с использованием единой </w:t>
      </w:r>
      <w:r>
        <w:lastRenderedPageBreak/>
        <w:t>системы межведомственного электронного взаимодействия) или бумажной форме с соблюдением требований законодательства Российской Федерации в течение 30 дней со дня получения соответствующего запроса.</w:t>
      </w:r>
    </w:p>
    <w:p w:rsidR="00185C56" w:rsidRDefault="00185C56">
      <w:pPr>
        <w:pStyle w:val="ConsPlusNormal"/>
        <w:ind w:firstLine="540"/>
        <w:jc w:val="both"/>
      </w:pPr>
    </w:p>
    <w:p w:rsidR="00185C56" w:rsidRDefault="00185C56">
      <w:pPr>
        <w:pStyle w:val="ConsPlusNormal"/>
        <w:ind w:firstLine="540"/>
        <w:jc w:val="both"/>
      </w:pPr>
    </w:p>
    <w:p w:rsidR="00185C56" w:rsidRDefault="00185C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166" w:rsidRDefault="000C0166">
      <w:bookmarkStart w:id="4" w:name="_GoBack"/>
      <w:bookmarkEnd w:id="4"/>
    </w:p>
    <w:sectPr w:rsidR="000C0166" w:rsidSect="0031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6"/>
    <w:rsid w:val="000C0166"/>
    <w:rsid w:val="001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103F-4CE6-41C6-ADD7-49852E6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C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5C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5C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3FC1385B6720CD5BC4038C1A57D93C50AD821470FE933CDA3504283BB6C2EE40E79E9241930199D155D3174F718270C9BB7cEG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3FC1385B6720CD5BC4038C1A57D93C50AD8204F0AE933CDA3504283BB6C2EE40E79EA2F4D6159C1130B632EA3143B0D85B4ED92C2F457cCG5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3FC1385B6720CD5BC4038C1A57D93C002DB2E410FE933CDA3504283BB6C2EE40E79EA2F4D615DCD130B632EA3143B0D85B4ED92C2F457cCG5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B3FC1385B6720CD5BC4038C1A57D93C50AD8214701E933CDA3504283BB6C2EE40E79EA2F4D6555C1130B632EA3143B0D85B4ED92C2F457cCG5P" TargetMode="External"/><Relationship Id="rId10" Type="http://schemas.openxmlformats.org/officeDocument/2006/relationships/hyperlink" Target="consultantplus://offline/ref=EAB3FC1385B6720CD5BC4038C1A57D93C508D8254209E933CDA3504283BB6C2EF60E21E62D4E7F5CC9065D3268cFG4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B3FC1385B6720CD5BC4038C1A57D93C00DD2214700E933CDA3504283BB6C2EE40E79EA2F4D675CCD130B632EA3143B0D85B4ED92C2F457cC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2022-11-23T15:06:00Z</dcterms:created>
  <dcterms:modified xsi:type="dcterms:W3CDTF">2022-11-23T15:08:00Z</dcterms:modified>
</cp:coreProperties>
</file>