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F" w:rsidRDefault="006A56AF" w:rsidP="00013D75">
      <w:pPr>
        <w:jc w:val="center"/>
        <w:outlineLvl w:val="0"/>
        <w:rPr>
          <w:b/>
          <w:sz w:val="28"/>
          <w:szCs w:val="28"/>
        </w:rPr>
      </w:pPr>
      <w:r w:rsidRPr="00114A8D">
        <w:rPr>
          <w:b/>
          <w:sz w:val="28"/>
          <w:szCs w:val="28"/>
        </w:rPr>
        <w:t>Пояснительная записка для главного эндокринолога</w:t>
      </w:r>
      <w:r>
        <w:rPr>
          <w:b/>
          <w:sz w:val="28"/>
          <w:szCs w:val="28"/>
        </w:rPr>
        <w:t xml:space="preserve"> за 2020 год</w:t>
      </w:r>
    </w:p>
    <w:p w:rsidR="006A56AF" w:rsidRDefault="006A56AF" w:rsidP="00013D75">
      <w:pPr>
        <w:rPr>
          <w:sz w:val="28"/>
          <w:szCs w:val="28"/>
        </w:rPr>
      </w:pP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>Численность населения в районе - ; взрослого - ; детского - .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>Медицинские кадры.</w:t>
      </w:r>
    </w:p>
    <w:p w:rsidR="006A56AF" w:rsidRPr="00096767" w:rsidRDefault="006A56AF" w:rsidP="00013D75">
      <w:pPr>
        <w:spacing w:line="360" w:lineRule="auto"/>
        <w:ind w:left="720"/>
        <w:jc w:val="both"/>
      </w:pPr>
      <w:r w:rsidRPr="00096767">
        <w:t>Выделено ставок эндокринологов в районе - ; занято - .</w:t>
      </w:r>
    </w:p>
    <w:p w:rsidR="006A56AF" w:rsidRPr="00096767" w:rsidRDefault="006A56AF" w:rsidP="00013D75">
      <w:pPr>
        <w:spacing w:line="360" w:lineRule="auto"/>
        <w:ind w:left="720"/>
        <w:jc w:val="both"/>
      </w:pPr>
      <w:r w:rsidRPr="00096767">
        <w:t>Штатные сотрудники (ФИО полностью, квалификационная категория, контактный телефон).</w:t>
      </w:r>
    </w:p>
    <w:p w:rsidR="006A56AF" w:rsidRPr="00096767" w:rsidRDefault="006A56AF" w:rsidP="00013D75">
      <w:pPr>
        <w:spacing w:line="360" w:lineRule="auto"/>
        <w:ind w:left="720"/>
        <w:jc w:val="both"/>
      </w:pPr>
      <w:r w:rsidRPr="00096767">
        <w:t>Совместители (ФИО полностью, контактный телефон).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>Заболеваемость эндокринной патологией взрослого (по ф.№16-ВН) населения (на 1000): общая, первичная, по нозологиям.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>Заболеваемость с ВУТ на 100 трудоспособного населения: болезни эндокринной системы (всего случаев, всего дней нетрудоспособности, средняя длительность одного случая), сахарный диабет 1 типа (всего случаев, всего дней нетрудоспособности, средняя длительность одного случая), сахарный диабет 2 типа (всего случаев, всего дней нетрудоспособности, средняя длительность одного случая), тиреотоксикоз (всего случаев, всего дней нетрудоспособности, средняя длительность одного случая), гипотиреоз (всего случаев, всего дней нетрудоспособности, средняя длительность одного случая).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>Первичный выход на инвалидность в связи с эндокринной патологией среди всего населения, трудоспособного возраста, нетрудоспособного возраста (на 10000): болезни эндокринной системы; сахарный диабет 1 типа, сахарный диабет 2 типа, другая эндокринная патология.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>Работа врачей поликлиники: число посещений всего, включая профилактические, функция врачебной до</w:t>
      </w:r>
      <w:r>
        <w:t>л</w:t>
      </w:r>
      <w:r w:rsidRPr="00096767">
        <w:t xml:space="preserve">жности, нагрузка по приему больных, число посещений на одного жителя территории в год к эндокринологу, </w:t>
      </w:r>
      <w:r w:rsidRPr="00CF1DA5">
        <w:rPr>
          <w:b/>
        </w:rPr>
        <w:t>количество диспансерных больных в разбивке по заболеваниям</w:t>
      </w:r>
      <w:r w:rsidRPr="00096767">
        <w:t>.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>Показатели коечного фонда: средняя длительность пребывания, больничная летальность (%), пролечено больных (ф.№30): эндокринной патологии всего, сахарный диабет всего, СД 1 типа, СД 2 типа, тиреотоксикоз, гипотиреоз.</w:t>
      </w:r>
      <w:r>
        <w:t xml:space="preserve"> 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>Количество пролеченных пациентов в дневном стационаре поликлиник: сахарный диабет всего, СД 1 типа, СД 2 типа</w:t>
      </w:r>
      <w:r>
        <w:t>, другая эндокринологическая патология</w:t>
      </w:r>
      <w:r w:rsidRPr="00096767">
        <w:t>.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 xml:space="preserve">Количество беременных  </w:t>
      </w:r>
      <w:r>
        <w:t>с эндокринной патологией за 2020</w:t>
      </w:r>
      <w:r w:rsidRPr="00096767">
        <w:t xml:space="preserve"> год с указанием диагноза и исходом беременности.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>Школа сахарного диабета: проведено занятий, количество обученных пациентов.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 xml:space="preserve">Анализ летальности больных </w:t>
      </w:r>
      <w:r>
        <w:t>с эндокринологической патологией за 2020</w:t>
      </w:r>
      <w:r w:rsidRPr="00096767">
        <w:t xml:space="preserve"> год с указанием </w:t>
      </w:r>
      <w:r w:rsidRPr="00CF1DA5">
        <w:rPr>
          <w:b/>
        </w:rPr>
        <w:t>причины смерти</w:t>
      </w:r>
      <w:r>
        <w:t xml:space="preserve"> и</w:t>
      </w:r>
      <w:r w:rsidRPr="00CF1DA5">
        <w:t xml:space="preserve"> </w:t>
      </w:r>
      <w:r>
        <w:t xml:space="preserve">с </w:t>
      </w:r>
      <w:r w:rsidRPr="00CF1DA5">
        <w:rPr>
          <w:b/>
        </w:rPr>
        <w:t>обязательным предоставлением копий протоколов КИЛИ</w:t>
      </w:r>
      <w:r>
        <w:t xml:space="preserve"> </w:t>
      </w:r>
      <w:r w:rsidRPr="00096767">
        <w:t>.</w:t>
      </w:r>
    </w:p>
    <w:p w:rsidR="006A56AF" w:rsidRDefault="006A56AF" w:rsidP="00013D75">
      <w:pPr>
        <w:numPr>
          <w:ilvl w:val="0"/>
          <w:numId w:val="1"/>
        </w:numPr>
        <w:spacing w:line="360" w:lineRule="auto"/>
        <w:jc w:val="both"/>
      </w:pPr>
      <w:r>
        <w:t xml:space="preserve">В </w:t>
      </w:r>
      <w:r w:rsidRPr="00EE0A81">
        <w:rPr>
          <w:b/>
        </w:rPr>
        <w:t>обязательном порядке</w:t>
      </w:r>
      <w:r>
        <w:t xml:space="preserve"> п</w:t>
      </w:r>
      <w:r w:rsidRPr="00096767">
        <w:t xml:space="preserve">редставить списки пациентов с несахарным диабетом, надпочечниковой недостаточностью, </w:t>
      </w:r>
      <w:r>
        <w:t xml:space="preserve">гормонально-активными аденомами гипофиза, </w:t>
      </w:r>
      <w:r w:rsidRPr="00096767">
        <w:t>акромегалией</w:t>
      </w:r>
      <w:r>
        <w:t xml:space="preserve">, синдромом Кушинга гипофизарного и надпочечникового происхождения, гипопитуитаризмом, первичным гиперпаратиреозом, первичным гипопаратиреозом, </w:t>
      </w:r>
      <w:r w:rsidRPr="00096767">
        <w:t xml:space="preserve">с </w:t>
      </w:r>
      <w:r>
        <w:t xml:space="preserve">указанием </w:t>
      </w:r>
      <w:r w:rsidRPr="00096767">
        <w:t>получаемой заместительной или супрессивной терапии, дозы препаратов, наличия инвалидности</w:t>
      </w:r>
      <w:r>
        <w:t>, отказа от соц.пакета</w:t>
      </w:r>
      <w:r w:rsidRPr="00096767">
        <w:t>.</w:t>
      </w:r>
    </w:p>
    <w:p w:rsidR="006A56AF" w:rsidRDefault="006A56AF" w:rsidP="00D16751">
      <w:pPr>
        <w:spacing w:line="360" w:lineRule="auto"/>
        <w:ind w:left="720"/>
        <w:jc w:val="both"/>
      </w:pPr>
      <w:r>
        <w:t>У пациентов с несахарным диабетом указать объем питьевого режима/диуреза, уровня натрия крови (с датой исследования), последнее исследование МРТ гипофиза (с датой исследования).</w:t>
      </w:r>
    </w:p>
    <w:p w:rsidR="006A56AF" w:rsidRPr="00EE0A81" w:rsidRDefault="006A56AF" w:rsidP="00D16751">
      <w:pPr>
        <w:spacing w:line="360" w:lineRule="auto"/>
        <w:ind w:left="720"/>
        <w:jc w:val="both"/>
      </w:pPr>
      <w:r w:rsidRPr="00EE0A81">
        <w:t>При гормонально-активных опухолях гипофиза, гипопитуитаризме указать дату и результаты последнего исследования гормонов, последнее исследование МРТ гипофиза (с датой исследования).</w:t>
      </w:r>
    </w:p>
    <w:p w:rsidR="006A56AF" w:rsidRPr="00EE0A81" w:rsidRDefault="006A56AF" w:rsidP="001449AF">
      <w:pPr>
        <w:spacing w:line="360" w:lineRule="auto"/>
        <w:ind w:left="720"/>
        <w:jc w:val="both"/>
      </w:pPr>
      <w:r w:rsidRPr="00EE0A81">
        <w:t>При акромегалии указать дату и результаты последнего исследования гормонов, в т. ч. инсулиноподобного фактора роста-1, последнее исследование МРТ гипофиза (с датой исследования).</w:t>
      </w:r>
    </w:p>
    <w:p w:rsidR="006A56AF" w:rsidRPr="00EE0A81" w:rsidRDefault="006A56AF" w:rsidP="00D16751">
      <w:pPr>
        <w:spacing w:line="360" w:lineRule="auto"/>
        <w:ind w:left="720"/>
        <w:jc w:val="both"/>
      </w:pPr>
      <w:r w:rsidRPr="00EE0A81">
        <w:t>При первичной надпочечниковой недостаточности указать дату и результаты последнего исследования гормонов (АКТГ).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 xml:space="preserve">Внедрение новых методов диагностики, лечения. </w:t>
      </w:r>
      <w:r>
        <w:t>Проблемы и п</w:t>
      </w:r>
      <w:r w:rsidRPr="00096767">
        <w:t>редложения по улучшению эндокринологической службы в районе.</w:t>
      </w:r>
    </w:p>
    <w:p w:rsidR="006A56AF" w:rsidRPr="00096767" w:rsidRDefault="006A56AF" w:rsidP="00013D75">
      <w:pPr>
        <w:numPr>
          <w:ilvl w:val="0"/>
          <w:numId w:val="1"/>
        </w:numPr>
        <w:spacing w:line="360" w:lineRule="auto"/>
        <w:jc w:val="both"/>
      </w:pPr>
      <w:r w:rsidRPr="00096767">
        <w:t>План работы  эндокрино</w:t>
      </w:r>
      <w:r>
        <w:t>логической службы района на 2021</w:t>
      </w:r>
      <w:r w:rsidRPr="00096767">
        <w:t xml:space="preserve"> год.</w:t>
      </w:r>
    </w:p>
    <w:p w:rsidR="006A56AF" w:rsidRPr="00096767" w:rsidRDefault="006A56AF" w:rsidP="00013D75">
      <w:pPr>
        <w:spacing w:line="360" w:lineRule="auto"/>
        <w:ind w:left="360"/>
        <w:jc w:val="both"/>
      </w:pPr>
    </w:p>
    <w:p w:rsidR="006A56AF" w:rsidRPr="0089431E" w:rsidRDefault="006A56AF" w:rsidP="00F96770">
      <w:pPr>
        <w:spacing w:line="360" w:lineRule="auto"/>
        <w:jc w:val="both"/>
      </w:pPr>
      <w:r w:rsidRPr="00096767">
        <w:t>Пояснительную записку необходимо отправить</w:t>
      </w:r>
      <w:r>
        <w:t xml:space="preserve"> до 31.01.2021</w:t>
      </w:r>
      <w:r w:rsidRPr="00096767">
        <w:t xml:space="preserve"> главному внештатному </w:t>
      </w:r>
      <w:r>
        <w:t xml:space="preserve">специалисту </w:t>
      </w:r>
      <w:r w:rsidRPr="00096767">
        <w:t xml:space="preserve">эндокринологу МЗ РК Голиковой Е.Н. по </w:t>
      </w:r>
      <w:r>
        <w:t xml:space="preserve">защищенному каналу связи: </w:t>
      </w:r>
      <w:r w:rsidRPr="0089431E">
        <w:t xml:space="preserve">ГБУЗ РК </w:t>
      </w:r>
      <w:bookmarkStart w:id="0" w:name="_GoBack"/>
      <w:bookmarkEnd w:id="0"/>
      <w:r w:rsidRPr="0089431E">
        <w:t>Коми республиканская клиническая больница (Ваганова ЕГ) с пометкой «Для Голиковой Е.Н.»</w:t>
      </w:r>
    </w:p>
    <w:sectPr w:rsidR="006A56AF" w:rsidRPr="0089431E" w:rsidSect="0078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7E84"/>
    <w:multiLevelType w:val="hybridMultilevel"/>
    <w:tmpl w:val="FBD26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D75"/>
    <w:rsid w:val="00013D75"/>
    <w:rsid w:val="000334B0"/>
    <w:rsid w:val="00096767"/>
    <w:rsid w:val="00114A8D"/>
    <w:rsid w:val="00142D39"/>
    <w:rsid w:val="001449AF"/>
    <w:rsid w:val="00190E23"/>
    <w:rsid w:val="001C6975"/>
    <w:rsid w:val="00417703"/>
    <w:rsid w:val="005B061B"/>
    <w:rsid w:val="006A56AF"/>
    <w:rsid w:val="0078715A"/>
    <w:rsid w:val="0089431E"/>
    <w:rsid w:val="0099278A"/>
    <w:rsid w:val="00AD102C"/>
    <w:rsid w:val="00B3683D"/>
    <w:rsid w:val="00BC300B"/>
    <w:rsid w:val="00CF1DA5"/>
    <w:rsid w:val="00D16751"/>
    <w:rsid w:val="00E11122"/>
    <w:rsid w:val="00EE0A81"/>
    <w:rsid w:val="00F9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3D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560</Words>
  <Characters>3198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для главного эндокринолога за 2020 год</dc:title>
  <dc:subject/>
  <dc:creator>Эндокринология</dc:creator>
  <cp:keywords/>
  <dc:description/>
  <cp:lastModifiedBy>Дом</cp:lastModifiedBy>
  <cp:revision>2</cp:revision>
  <dcterms:created xsi:type="dcterms:W3CDTF">2020-11-30T18:00:00Z</dcterms:created>
  <dcterms:modified xsi:type="dcterms:W3CDTF">2020-11-30T18:00:00Z</dcterms:modified>
</cp:coreProperties>
</file>