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CB" w:rsidRDefault="00116FC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6FCB" w:rsidRDefault="00116FCB">
      <w:pPr>
        <w:pStyle w:val="ConsPlusNormal"/>
        <w:jc w:val="both"/>
        <w:outlineLvl w:val="0"/>
      </w:pPr>
    </w:p>
    <w:p w:rsidR="00116FCB" w:rsidRDefault="00116FCB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16FCB" w:rsidRDefault="00116FCB">
      <w:pPr>
        <w:pStyle w:val="ConsPlusTitle"/>
        <w:jc w:val="center"/>
      </w:pPr>
    </w:p>
    <w:p w:rsidR="00116FCB" w:rsidRDefault="00116FCB">
      <w:pPr>
        <w:pStyle w:val="ConsPlusTitle"/>
        <w:jc w:val="center"/>
      </w:pPr>
      <w:r>
        <w:t>ФЕДЕРАЛЬНАЯ СЛУЖБА ГОСУДАРСТВЕННОЙ СТАТИСТИКИ</w:t>
      </w:r>
    </w:p>
    <w:p w:rsidR="00116FCB" w:rsidRDefault="00116FCB">
      <w:pPr>
        <w:pStyle w:val="ConsPlusTitle"/>
        <w:jc w:val="center"/>
      </w:pPr>
    </w:p>
    <w:p w:rsidR="00116FCB" w:rsidRDefault="00116FCB">
      <w:pPr>
        <w:pStyle w:val="ConsPlusTitle"/>
        <w:jc w:val="center"/>
      </w:pPr>
      <w:r>
        <w:t>ПРИКАЗ</w:t>
      </w:r>
    </w:p>
    <w:p w:rsidR="00116FCB" w:rsidRDefault="00116FCB">
      <w:pPr>
        <w:pStyle w:val="ConsPlusTitle"/>
        <w:jc w:val="center"/>
      </w:pPr>
      <w:r>
        <w:t>от 25 июля 2023 г. N 354</w:t>
      </w:r>
    </w:p>
    <w:p w:rsidR="00116FCB" w:rsidRDefault="00116FCB">
      <w:pPr>
        <w:pStyle w:val="ConsPlusTitle"/>
        <w:jc w:val="center"/>
      </w:pPr>
    </w:p>
    <w:p w:rsidR="00116FCB" w:rsidRDefault="00116FCB">
      <w:pPr>
        <w:pStyle w:val="ConsPlusTitle"/>
        <w:jc w:val="center"/>
      </w:pPr>
      <w:r>
        <w:t>ОБ УТВЕРЖДЕНИИ ФОРМЫ</w:t>
      </w:r>
    </w:p>
    <w:p w:rsidR="00116FCB" w:rsidRDefault="00116FCB">
      <w:pPr>
        <w:pStyle w:val="ConsPlusTitle"/>
        <w:jc w:val="center"/>
      </w:pPr>
      <w:r>
        <w:t>ФЕДЕРАЛЬНОГО СТАТИСТИЧЕСКОГО НАБЛЮДЕНИЯ</w:t>
      </w:r>
    </w:p>
    <w:p w:rsidR="00116FCB" w:rsidRDefault="00116FCB">
      <w:pPr>
        <w:pStyle w:val="ConsPlusTitle"/>
        <w:jc w:val="center"/>
      </w:pPr>
      <w:r>
        <w:t>С УКАЗАНИЯМИ ПО ЕЕ ЗАПОЛНЕНИЮ ДЛЯ ОРГАНИЗАЦИИ МИНИСТЕРСТВОМ</w:t>
      </w:r>
    </w:p>
    <w:p w:rsidR="00116FCB" w:rsidRDefault="00116FCB">
      <w:pPr>
        <w:pStyle w:val="ConsPlusTitle"/>
        <w:jc w:val="center"/>
      </w:pPr>
      <w:r>
        <w:t>ЗДРАВООХРАНЕНИЯ РОССИЙСКОЙ ФЕДЕРАЦИИ ФЕДЕРАЛЬНОГО</w:t>
      </w:r>
    </w:p>
    <w:p w:rsidR="00116FCB" w:rsidRDefault="00116FCB">
      <w:pPr>
        <w:pStyle w:val="ConsPlusTitle"/>
        <w:jc w:val="center"/>
      </w:pPr>
      <w:r>
        <w:t>СТАТИСТИЧЕСКОГО НАБЛЮДЕНИЯ В СФЕРЕ ОХРАНЫ ЗДОРОВЬЯ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формирования официальной статистической информации, предусмотренной </w:t>
      </w:r>
      <w:hyperlink r:id="rId6">
        <w:r>
          <w:rPr>
            <w:color w:val="0000FF"/>
          </w:rPr>
          <w:t>подразделом 15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1. Утвердить представленную Министерством здравоохранения Российской Федерации годовую </w:t>
      </w:r>
      <w:hyperlink w:anchor="P38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65 "Сведения о хронических вирусных гепатитах" с </w:t>
      </w:r>
      <w:hyperlink w:anchor="P880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осуществляется Минздравом России.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2. Первичные статистические данные по </w:t>
      </w:r>
      <w:hyperlink w:anchor="P38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наблюдения, утвержденной настоящим приказом, предоставляются в соответствии с </w:t>
      </w:r>
      <w:hyperlink w:anchor="P880">
        <w:r>
          <w:rPr>
            <w:color w:val="0000FF"/>
          </w:rPr>
          <w:t>указаниями</w:t>
        </w:r>
      </w:hyperlink>
      <w:r>
        <w:t xml:space="preserve"> по ее заполнению, по адресам, в сроки и с периодичностью, которые указаны на бланке этой </w:t>
      </w:r>
      <w:hyperlink w:anchor="P38">
        <w:r>
          <w:rPr>
            <w:color w:val="0000FF"/>
          </w:rPr>
          <w:t>формы</w:t>
        </w:r>
      </w:hyperlink>
      <w:r>
        <w:t>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3. Установить, что настоящий приказ вступает в силу со дня вступления в силу </w:t>
      </w:r>
      <w:hyperlink r:id="rId7">
        <w:r>
          <w:rPr>
            <w:color w:val="0000FF"/>
          </w:rPr>
          <w:t>акта</w:t>
        </w:r>
      </w:hyperlink>
      <w:r>
        <w:t xml:space="preserve"> Правительства Российской Федерации о внесении изменений в Федеральный план статистических работ, утвержденного распоряжением Правительства Российской Федерации от 6 мая 2008 г. N 671-р, в части его дополнения </w:t>
      </w:r>
      <w:hyperlink r:id="rId8">
        <w:r>
          <w:rPr>
            <w:color w:val="0000FF"/>
          </w:rPr>
          <w:t>позицией 15.42</w:t>
        </w:r>
      </w:hyperlink>
      <w:r>
        <w:t>.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right"/>
      </w:pPr>
      <w:r>
        <w:t>Руководитель</w:t>
      </w:r>
    </w:p>
    <w:p w:rsidR="00116FCB" w:rsidRDefault="00116FCB">
      <w:pPr>
        <w:pStyle w:val="ConsPlusNormal"/>
        <w:jc w:val="right"/>
      </w:pPr>
      <w:r>
        <w:t>С.С.ГАЛКИН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right"/>
        <w:outlineLvl w:val="0"/>
      </w:pPr>
      <w:r>
        <w:t>Утверждена</w:t>
      </w:r>
    </w:p>
    <w:p w:rsidR="00116FCB" w:rsidRDefault="00116FCB">
      <w:pPr>
        <w:pStyle w:val="ConsPlusNormal"/>
        <w:jc w:val="right"/>
      </w:pPr>
      <w:r>
        <w:t>приказом Росстата</w:t>
      </w:r>
    </w:p>
    <w:p w:rsidR="00116FCB" w:rsidRDefault="00116FCB">
      <w:pPr>
        <w:pStyle w:val="ConsPlusNormal"/>
        <w:jc w:val="right"/>
      </w:pPr>
      <w:r>
        <w:t>от 25.07.2023 N 354</w:t>
      </w:r>
    </w:p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6FC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6FC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6FC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</w:t>
            </w:r>
            <w:r>
              <w:lastRenderedPageBreak/>
              <w:t xml:space="preserve">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6FC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 xml:space="preserve">Обязанность предоставления административных данных предусмотрена </w:t>
            </w:r>
            <w:hyperlink r:id="rId10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29 ноября 2007 г. N 282-ФЗ "Об официальном статистическом учете и системе государственной статистики в Российской Федерации"</w:t>
            </w: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6FC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bookmarkStart w:id="1" w:name="P38"/>
            <w:bookmarkEnd w:id="1"/>
            <w:r>
              <w:t>СВЕДЕНИЯ О ХРОНИЧЕСКИХ ВИРУСНЫХ ГЕПАТИТАХ</w:t>
            </w:r>
          </w:p>
          <w:p w:rsidR="00116FCB" w:rsidRDefault="00116FCB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757"/>
        <w:gridCol w:w="340"/>
        <w:gridCol w:w="2608"/>
      </w:tblGrid>
      <w:tr w:rsidR="00116FCB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Форма N 65</w:t>
            </w: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116FCB" w:rsidRDefault="00116FCB">
            <w:pPr>
              <w:pStyle w:val="ConsPlusNormal"/>
            </w:pPr>
            <w:r>
              <w:t>юридические лица медицинские организации и подразделения медицинских организаций, оказывающие медицинскую помощь пациентам с хроническими вирусными гепатитами: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6FCB" w:rsidRDefault="00116FCB">
            <w:pPr>
              <w:pStyle w:val="ConsPlusNormal"/>
              <w:jc w:val="center"/>
            </w:pPr>
            <w:r>
              <w:t>до 20 января</w:t>
            </w:r>
          </w:p>
          <w:p w:rsidR="00116FCB" w:rsidRDefault="00116FCB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FCB" w:rsidRDefault="00116FCB">
            <w:pPr>
              <w:pStyle w:val="ConsPlusNormal"/>
              <w:jc w:val="center"/>
            </w:pPr>
            <w:r>
              <w:t>Приказ Росстата:</w:t>
            </w:r>
          </w:p>
          <w:p w:rsidR="00116FCB" w:rsidRDefault="00116FCB">
            <w:pPr>
              <w:pStyle w:val="ConsPlusNormal"/>
              <w:jc w:val="center"/>
            </w:pPr>
            <w:r>
              <w:t>Об утверждении формы</w:t>
            </w:r>
          </w:p>
          <w:p w:rsidR="00116FCB" w:rsidRDefault="00116FCB">
            <w:pPr>
              <w:pStyle w:val="ConsPlusNormal"/>
              <w:jc w:val="center"/>
            </w:pPr>
            <w:r>
              <w:t>от __________ N ___</w:t>
            </w:r>
          </w:p>
          <w:p w:rsidR="00116FCB" w:rsidRDefault="00116FCB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16FCB" w:rsidRDefault="00116FCB">
            <w:pPr>
              <w:pStyle w:val="ConsPlusNormal"/>
              <w:jc w:val="center"/>
            </w:pPr>
            <w:r>
              <w:t>от __________ N ___</w:t>
            </w:r>
          </w:p>
          <w:p w:rsidR="00116FCB" w:rsidRDefault="00116FCB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365" w:type="dxa"/>
            <w:vMerge w:val="restart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ind w:left="283"/>
              <w:jc w:val="both"/>
            </w:pPr>
            <w:r>
              <w:t>- органу местного самоуправления муниципального образования</w:t>
            </w:r>
          </w:p>
          <w:p w:rsidR="00116FCB" w:rsidRDefault="00116FCB">
            <w:pPr>
              <w:pStyle w:val="ConsPlusNormal"/>
              <w:ind w:left="283"/>
              <w:jc w:val="both"/>
            </w:pPr>
            <w:r>
              <w:t>(схема предоставления приведена в указаниях по заполнению формы);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4365" w:type="dxa"/>
            <w:vMerge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6FCB" w:rsidRDefault="00116FCB">
            <w:pPr>
              <w:pStyle w:val="ConsPlusNormal"/>
              <w:jc w:val="center"/>
            </w:pPr>
            <w:r>
              <w:t>Годовая</w:t>
            </w: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365" w:type="dxa"/>
            <w:vMerge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jc w:val="both"/>
            </w:pPr>
            <w:r>
              <w:t>органы местного самоуправления муниципального образования (схема предоставления приведена в указаниях по заполнению формы):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jc w:val="center"/>
            </w:pPr>
            <w:r>
              <w:t>до 20 февраля</w:t>
            </w:r>
          </w:p>
          <w:p w:rsidR="00116FCB" w:rsidRDefault="00116FCB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ind w:left="283"/>
              <w:jc w:val="both"/>
            </w:pPr>
            <w:r>
              <w:t>- органу исполнительной власти субъекта Российской Федерации в сфере охраны здоровья;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jc w:val="both"/>
            </w:pPr>
            <w:r>
              <w:t>органы исполнительной власти субъекта Российской Федерации в сфере охраны здоровья: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6FCB" w:rsidRDefault="00116FCB">
            <w:pPr>
              <w:pStyle w:val="ConsPlusNormal"/>
              <w:jc w:val="center"/>
            </w:pPr>
            <w:r>
              <w:t>до 5 марта</w:t>
            </w:r>
          </w:p>
          <w:p w:rsidR="00116FCB" w:rsidRDefault="00116FCB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365" w:type="dxa"/>
            <w:vMerge w:val="restart"/>
            <w:tcBorders>
              <w:top w:val="nil"/>
              <w:bottom w:val="single" w:sz="4" w:space="0" w:color="auto"/>
            </w:tcBorders>
          </w:tcPr>
          <w:p w:rsidR="00116FCB" w:rsidRDefault="00116FCB">
            <w:pPr>
              <w:pStyle w:val="ConsPlusNormal"/>
              <w:ind w:left="283"/>
              <w:jc w:val="both"/>
            </w:pPr>
            <w:r>
              <w:t>- Министерству здравоохранения Российской Федерации</w:t>
            </w:r>
          </w:p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  <w:tr w:rsidR="00116FC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nil"/>
              <w:bottom w:val="single" w:sz="4" w:space="0" w:color="auto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2324"/>
        <w:gridCol w:w="2324"/>
      </w:tblGrid>
      <w:tr w:rsidR="00116FCB">
        <w:tc>
          <w:tcPr>
            <w:tcW w:w="9070" w:type="dxa"/>
            <w:gridSpan w:val="4"/>
          </w:tcPr>
          <w:p w:rsidR="00116FCB" w:rsidRDefault="00116FCB">
            <w:pPr>
              <w:pStyle w:val="ConsPlusNormal"/>
            </w:pPr>
            <w:bookmarkStart w:id="2" w:name="P74"/>
            <w:bookmarkEnd w:id="2"/>
            <w:r>
              <w:t>Наименование отчитывающейся организации ______________________________</w:t>
            </w:r>
          </w:p>
        </w:tc>
      </w:tr>
      <w:tr w:rsidR="00116FCB">
        <w:tc>
          <w:tcPr>
            <w:tcW w:w="9070" w:type="dxa"/>
            <w:gridSpan w:val="4"/>
          </w:tcPr>
          <w:p w:rsidR="00116FCB" w:rsidRDefault="00116FCB">
            <w:pPr>
              <w:pStyle w:val="ConsPlusNormal"/>
            </w:pPr>
            <w:bookmarkStart w:id="3" w:name="P75"/>
            <w:bookmarkEnd w:id="3"/>
            <w:r>
              <w:t>Почтовый адрес ________________________________________________________</w:t>
            </w:r>
          </w:p>
        </w:tc>
      </w:tr>
      <w:tr w:rsidR="00116FCB">
        <w:tc>
          <w:tcPr>
            <w:tcW w:w="113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bookmarkStart w:id="4" w:name="P76"/>
            <w:bookmarkEnd w:id="4"/>
            <w:r>
              <w:t xml:space="preserve">Код формы по </w:t>
            </w:r>
            <w:hyperlink r:id="rId1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116FCB" w:rsidRDefault="00116FCB">
            <w:pPr>
              <w:pStyle w:val="ConsPlusNormal"/>
              <w:jc w:val="center"/>
            </w:pPr>
            <w:r>
              <w:t>Код</w:t>
            </w:r>
          </w:p>
        </w:tc>
      </w:tr>
      <w:tr w:rsidR="00116FCB">
        <w:tc>
          <w:tcPr>
            <w:tcW w:w="113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3288" w:type="dxa"/>
          </w:tcPr>
          <w:p w:rsidR="00116FCB" w:rsidRDefault="00116FCB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116FCB" w:rsidRDefault="00116FCB">
            <w:pPr>
              <w:pStyle w:val="ConsPlusNormal"/>
              <w:jc w:val="center"/>
            </w:pPr>
            <w:r>
              <w:t xml:space="preserve">(для обособленного </w:t>
            </w:r>
            <w:r>
              <w:lastRenderedPageBreak/>
              <w:t>подразделения юридического лица - идентификационный номер)</w:t>
            </w:r>
          </w:p>
        </w:tc>
        <w:tc>
          <w:tcPr>
            <w:tcW w:w="232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2324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1134" w:type="dxa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</w:tr>
      <w:tr w:rsidR="00116FCB">
        <w:tc>
          <w:tcPr>
            <w:tcW w:w="1134" w:type="dxa"/>
          </w:tcPr>
          <w:p w:rsidR="00116FCB" w:rsidRDefault="00116FCB">
            <w:pPr>
              <w:pStyle w:val="ConsPlusNormal"/>
              <w:jc w:val="center"/>
            </w:pPr>
            <w:r>
              <w:t>0609391</w:t>
            </w:r>
          </w:p>
        </w:tc>
        <w:tc>
          <w:tcPr>
            <w:tcW w:w="3288" w:type="dxa"/>
          </w:tcPr>
          <w:p w:rsidR="00116FCB" w:rsidRDefault="00116FCB">
            <w:pPr>
              <w:pStyle w:val="ConsPlusNormal"/>
            </w:pPr>
          </w:p>
        </w:tc>
        <w:tc>
          <w:tcPr>
            <w:tcW w:w="232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2324" w:type="dxa"/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jc w:val="both"/>
      </w:pPr>
    </w:p>
    <w:p w:rsidR="00116FCB" w:rsidRDefault="00116FCB">
      <w:pPr>
        <w:pStyle w:val="ConsPlusNonformat"/>
        <w:jc w:val="both"/>
      </w:pPr>
      <w:bookmarkStart w:id="5" w:name="P91"/>
      <w:bookmarkEnd w:id="5"/>
      <w:r>
        <w:t xml:space="preserve">           1. Число заболеваний с впервые в жизни установленным</w:t>
      </w:r>
    </w:p>
    <w:p w:rsidR="00116FCB" w:rsidRDefault="00116FCB">
      <w:pPr>
        <w:pStyle w:val="ConsPlusNonformat"/>
        <w:jc w:val="both"/>
      </w:pPr>
      <w:r>
        <w:t xml:space="preserve">                 диагнозом хронического вирусного гепатита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>(1000)</w:t>
      </w:r>
    </w:p>
    <w:p w:rsidR="00116FCB" w:rsidRDefault="00116FCB">
      <w:pPr>
        <w:pStyle w:val="ConsPlusNormal"/>
        <w:sectPr w:rsidR="00116FCB" w:rsidSect="00585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1"/>
        <w:gridCol w:w="567"/>
        <w:gridCol w:w="624"/>
        <w:gridCol w:w="964"/>
        <w:gridCol w:w="850"/>
        <w:gridCol w:w="590"/>
        <w:gridCol w:w="576"/>
        <w:gridCol w:w="562"/>
        <w:gridCol w:w="571"/>
        <w:gridCol w:w="850"/>
        <w:gridCol w:w="850"/>
        <w:gridCol w:w="907"/>
        <w:gridCol w:w="850"/>
        <w:gridCol w:w="907"/>
        <w:gridCol w:w="907"/>
        <w:gridCol w:w="850"/>
        <w:gridCol w:w="1020"/>
      </w:tblGrid>
      <w:tr w:rsidR="00116FCB">
        <w:tc>
          <w:tcPr>
            <w:tcW w:w="2851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Заболевания и пациенты</w:t>
            </w:r>
          </w:p>
        </w:tc>
        <w:tc>
          <w:tcPr>
            <w:tcW w:w="56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2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 xml:space="preserve">Код по </w:t>
            </w:r>
            <w:hyperlink r:id="rId12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290" w:type="dxa"/>
            <w:gridSpan w:val="13"/>
          </w:tcPr>
          <w:p w:rsidR="00116FCB" w:rsidRDefault="00116FCB">
            <w:pPr>
              <w:pStyle w:val="ConsPlusNormal"/>
              <w:jc w:val="center"/>
            </w:pPr>
            <w:r>
              <w:t>Число заболеваний с впервые в жизни установленным диагнозом</w:t>
            </w: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40" w:type="dxa"/>
            <w:gridSpan w:val="12"/>
          </w:tcPr>
          <w:p w:rsidR="00116FCB" w:rsidRDefault="00116FCB">
            <w:pPr>
              <w:pStyle w:val="ConsPlusNormal"/>
              <w:jc w:val="center"/>
            </w:pPr>
            <w:r>
              <w:t>в том числе в возрасте</w:t>
            </w: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</w:tcPr>
          <w:p w:rsidR="00116FCB" w:rsidRDefault="00116FCB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76" w:type="dxa"/>
          </w:tcPr>
          <w:p w:rsidR="00116FCB" w:rsidRDefault="00116FCB">
            <w:pPr>
              <w:pStyle w:val="ConsPlusNormal"/>
              <w:jc w:val="center"/>
            </w:pPr>
            <w:r>
              <w:t>1 - 2 года</w:t>
            </w:r>
          </w:p>
        </w:tc>
        <w:tc>
          <w:tcPr>
            <w:tcW w:w="562" w:type="dxa"/>
          </w:tcPr>
          <w:p w:rsidR="00116FCB" w:rsidRDefault="00116FCB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571" w:type="dxa"/>
          </w:tcPr>
          <w:p w:rsidR="00116FCB" w:rsidRDefault="00116FCB">
            <w:pPr>
              <w:pStyle w:val="ConsPlusNormal"/>
              <w:jc w:val="center"/>
            </w:pPr>
            <w:r>
              <w:t>5 - 9 лет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10 - 14 лет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15 - 17 лет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18 - 24 года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25 - 34 года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35 - 44 года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45 - 49 лет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ж: 50 - 55</w:t>
            </w:r>
          </w:p>
          <w:p w:rsidR="00116FCB" w:rsidRDefault="00116FCB">
            <w:pPr>
              <w:pStyle w:val="ConsPlusNormal"/>
              <w:jc w:val="center"/>
            </w:pPr>
            <w:r>
              <w:t>м: 50 - 60</w:t>
            </w:r>
          </w:p>
        </w:tc>
        <w:tc>
          <w:tcPr>
            <w:tcW w:w="1020" w:type="dxa"/>
          </w:tcPr>
          <w:p w:rsidR="00116FCB" w:rsidRDefault="00116FCB">
            <w:pPr>
              <w:pStyle w:val="ConsPlusNormal"/>
              <w:jc w:val="center"/>
            </w:pPr>
            <w:r>
              <w:t>старше трудосп. возр.</w:t>
            </w:r>
          </w:p>
        </w:tc>
      </w:tr>
      <w:tr w:rsidR="00116FCB">
        <w:tc>
          <w:tcPr>
            <w:tcW w:w="2851" w:type="dxa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0" w:type="dxa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116FCB" w:rsidRDefault="00116F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2" w:type="dxa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116FCB" w:rsidRDefault="00116F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116FCB" w:rsidRDefault="00116FCB">
            <w:pPr>
              <w:pStyle w:val="ConsPlusNormal"/>
              <w:jc w:val="center"/>
            </w:pPr>
            <w:r>
              <w:t>17</w:t>
            </w: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</w:pPr>
            <w:r>
              <w:t>Зарегистрировано заболеваний хроническими вирусными гепатитами, всего (ед)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6" w:name="P134"/>
            <w:bookmarkEnd w:id="6"/>
            <w:r>
              <w:t>1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7" w:name="P150"/>
            <w:bookmarkEnd w:id="7"/>
            <w:r>
              <w:t>2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в том числе:</w:t>
            </w:r>
          </w:p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с дельта-агентом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B18.0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без дельта-агента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B18.1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C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E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B18.8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неуточненный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B18.9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</w:pPr>
            <w:r>
              <w:lastRenderedPageBreak/>
              <w:t xml:space="preserve">из </w:t>
            </w:r>
            <w:hyperlink w:anchor="P134">
              <w:r>
                <w:rPr>
                  <w:color w:val="0000FF"/>
                </w:rPr>
                <w:t>стр. 1</w:t>
              </w:r>
            </w:hyperlink>
            <w:r>
              <w:t xml:space="preserve"> и </w:t>
            </w:r>
            <w:hyperlink w:anchor="P150">
              <w:r>
                <w:rPr>
                  <w:color w:val="0000FF"/>
                </w:rPr>
                <w:t>2</w:t>
              </w:r>
            </w:hyperlink>
            <w:r>
              <w:t>:</w:t>
            </w:r>
          </w:p>
          <w:p w:rsidR="00116FCB" w:rsidRDefault="00116FCB">
            <w:pPr>
              <w:pStyle w:val="ConsPlusNormal"/>
            </w:pPr>
            <w:r>
              <w:t>пациентов всего (чел)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8" w:name="P328"/>
            <w:bookmarkEnd w:id="8"/>
            <w:r>
              <w:t>13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9" w:name="P344"/>
            <w:bookmarkEnd w:id="9"/>
            <w:r>
              <w:t>14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 w:val="restart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 xml:space="preserve">из них (из </w:t>
            </w:r>
            <w:hyperlink w:anchor="P328">
              <w:r>
                <w:rPr>
                  <w:color w:val="0000FF"/>
                </w:rPr>
                <w:t>стр. 13</w:t>
              </w:r>
            </w:hyperlink>
            <w:r>
              <w:t xml:space="preserve"> и </w:t>
            </w:r>
            <w:hyperlink w:anchor="P344">
              <w:r>
                <w:rPr>
                  <w:color w:val="0000FF"/>
                </w:rPr>
                <w:t>14</w:t>
              </w:r>
            </w:hyperlink>
            <w:r>
              <w:t>):</w:t>
            </w:r>
          </w:p>
          <w:p w:rsidR="00116FCB" w:rsidRDefault="00116FCB">
            <w:pPr>
              <w:pStyle w:val="ConsPlusNormal"/>
              <w:ind w:left="283"/>
            </w:pPr>
            <w:r>
              <w:t>число пациентов с двумя и более заболеваниями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10" w:name="P361"/>
            <w:bookmarkEnd w:id="10"/>
            <w:r>
              <w:t>15</w:t>
            </w:r>
          </w:p>
        </w:tc>
        <w:tc>
          <w:tcPr>
            <w:tcW w:w="964" w:type="dxa"/>
            <w:vMerge w:val="restart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11" w:name="P377"/>
            <w:bookmarkEnd w:id="11"/>
            <w:r>
              <w:t>16</w:t>
            </w: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jc w:val="both"/>
      </w:pPr>
    </w:p>
    <w:p w:rsidR="00116FCB" w:rsidRDefault="00116FCB">
      <w:pPr>
        <w:pStyle w:val="ConsPlusNonformat"/>
        <w:jc w:val="both"/>
      </w:pPr>
      <w:bookmarkStart w:id="12" w:name="P392"/>
      <w:bookmarkEnd w:id="12"/>
      <w:r>
        <w:t xml:space="preserve">            2. Заболеваемость хроническими вирусными гепатитами</w:t>
      </w:r>
    </w:p>
    <w:p w:rsidR="00116FCB" w:rsidRDefault="00116FCB">
      <w:pPr>
        <w:pStyle w:val="ConsPlusNonformat"/>
        <w:jc w:val="both"/>
      </w:pPr>
      <w:r>
        <w:t xml:space="preserve">                         и диспансерное наблюдение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>(2000)</w:t>
      </w:r>
    </w:p>
    <w:p w:rsidR="00116FCB" w:rsidRDefault="00116F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1"/>
        <w:gridCol w:w="567"/>
        <w:gridCol w:w="1020"/>
        <w:gridCol w:w="680"/>
        <w:gridCol w:w="1077"/>
        <w:gridCol w:w="1077"/>
        <w:gridCol w:w="907"/>
        <w:gridCol w:w="964"/>
        <w:gridCol w:w="680"/>
        <w:gridCol w:w="964"/>
        <w:gridCol w:w="680"/>
        <w:gridCol w:w="907"/>
        <w:gridCol w:w="850"/>
        <w:gridCol w:w="1134"/>
        <w:gridCol w:w="907"/>
        <w:gridCol w:w="737"/>
        <w:gridCol w:w="1020"/>
      </w:tblGrid>
      <w:tr w:rsidR="00116FCB">
        <w:tc>
          <w:tcPr>
            <w:tcW w:w="2851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Заболевания и пациенты</w:t>
            </w:r>
          </w:p>
        </w:tc>
        <w:tc>
          <w:tcPr>
            <w:tcW w:w="56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 xml:space="preserve">Код </w:t>
            </w:r>
            <w:hyperlink r:id="rId13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705" w:type="dxa"/>
            <w:gridSpan w:val="5"/>
          </w:tcPr>
          <w:p w:rsidR="00116FCB" w:rsidRDefault="00116FCB">
            <w:pPr>
              <w:pStyle w:val="ConsPlusNormal"/>
              <w:jc w:val="center"/>
            </w:pPr>
            <w:r>
              <w:t>Зарегистрировано и взято под диспансерное наблюдение в отчетном году</w:t>
            </w:r>
          </w:p>
        </w:tc>
        <w:tc>
          <w:tcPr>
            <w:tcW w:w="1644" w:type="dxa"/>
            <w:gridSpan w:val="2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из заболеваний с впервые в жизни установленным диагнозом</w:t>
            </w:r>
          </w:p>
          <w:p w:rsidR="00116FCB" w:rsidRDefault="00116FCB">
            <w:pPr>
              <w:pStyle w:val="ConsPlusNormal"/>
              <w:jc w:val="center"/>
            </w:pPr>
            <w:hyperlink w:anchor="P426">
              <w:r>
                <w:rPr>
                  <w:color w:val="0000FF"/>
                </w:rPr>
                <w:t>(гр. 6)</w:t>
              </w:r>
            </w:hyperlink>
          </w:p>
        </w:tc>
        <w:tc>
          <w:tcPr>
            <w:tcW w:w="4478" w:type="dxa"/>
            <w:gridSpan w:val="5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Снято с диспансерного наблюдения в отчетном году</w:t>
            </w:r>
          </w:p>
        </w:tc>
        <w:tc>
          <w:tcPr>
            <w:tcW w:w="1757" w:type="dxa"/>
            <w:gridSpan w:val="2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Состоит под диспансерным наблюдением на конец отчетного года</w:t>
            </w: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5" w:type="dxa"/>
            <w:gridSpan w:val="4"/>
          </w:tcPr>
          <w:p w:rsidR="00116FCB" w:rsidRDefault="00116FCB">
            <w:pPr>
              <w:pStyle w:val="ConsPlusNormal"/>
              <w:jc w:val="center"/>
            </w:pPr>
            <w:r>
              <w:t xml:space="preserve">из них </w:t>
            </w:r>
            <w:hyperlink w:anchor="P424">
              <w:r>
                <w:rPr>
                  <w:color w:val="0000FF"/>
                </w:rPr>
                <w:t>(гр. 4)</w:t>
              </w:r>
            </w:hyperlink>
            <w:r>
              <w:t>:</w:t>
            </w:r>
          </w:p>
        </w:tc>
        <w:tc>
          <w:tcPr>
            <w:tcW w:w="1644" w:type="dxa"/>
            <w:gridSpan w:val="2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4478" w:type="dxa"/>
            <w:gridSpan w:val="5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116FCB" w:rsidRDefault="00116FCB">
            <w:pPr>
              <w:pStyle w:val="ConsPlusNormal"/>
            </w:pPr>
          </w:p>
        </w:tc>
      </w:tr>
      <w:tr w:rsidR="00116FCB">
        <w:trPr>
          <w:trHeight w:val="269"/>
        </w:trPr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состояло и взято под дисп. наблюдение</w:t>
            </w:r>
          </w:p>
        </w:tc>
        <w:tc>
          <w:tcPr>
            <w:tcW w:w="107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с впервые в жизни установленным диагнозом</w:t>
            </w:r>
          </w:p>
        </w:tc>
        <w:tc>
          <w:tcPr>
            <w:tcW w:w="90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переведено из других организаций</w:t>
            </w:r>
          </w:p>
        </w:tc>
        <w:tc>
          <w:tcPr>
            <w:tcW w:w="96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прибыло из других субъектов России</w:t>
            </w:r>
          </w:p>
        </w:tc>
        <w:tc>
          <w:tcPr>
            <w:tcW w:w="1644" w:type="dxa"/>
            <w:gridSpan w:val="2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взято под диспансерное наблюдение</w:t>
            </w:r>
          </w:p>
        </w:tc>
        <w:tc>
          <w:tcPr>
            <w:tcW w:w="4478" w:type="dxa"/>
            <w:gridSpan w:val="5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4"/>
          </w:tcPr>
          <w:p w:rsidR="00116FCB" w:rsidRDefault="00116FCB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из них: детей в возрасте 0 - 17 лет</w:t>
            </w:r>
          </w:p>
        </w:tc>
      </w:tr>
      <w:tr w:rsidR="00116FCB">
        <w:tc>
          <w:tcPr>
            <w:tcW w:w="285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6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16FCB" w:rsidRDefault="00116FCB">
            <w:pPr>
              <w:pStyle w:val="ConsPlusNormal"/>
              <w:jc w:val="center"/>
            </w:pPr>
            <w:r>
              <w:t>детей в возрасте 0 - 17 лет</w:t>
            </w:r>
          </w:p>
        </w:tc>
        <w:tc>
          <w:tcPr>
            <w:tcW w:w="68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детей в возрасте 0 - 17 лет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переведено в другие организации</w:t>
            </w:r>
          </w:p>
        </w:tc>
        <w:tc>
          <w:tcPr>
            <w:tcW w:w="1134" w:type="dxa"/>
          </w:tcPr>
          <w:p w:rsidR="00116FCB" w:rsidRDefault="00116FCB">
            <w:pPr>
              <w:pStyle w:val="ConsPlusNormal"/>
              <w:jc w:val="center"/>
            </w:pPr>
            <w:r>
              <w:t>выбыло в другие субъекты России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умерло</w:t>
            </w:r>
          </w:p>
        </w:tc>
        <w:tc>
          <w:tcPr>
            <w:tcW w:w="73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16FCB" w:rsidRDefault="00116FCB">
            <w:pPr>
              <w:pStyle w:val="ConsPlusNormal"/>
              <w:jc w:val="center"/>
            </w:pPr>
            <w:bookmarkStart w:id="13" w:name="P424"/>
            <w:bookmarkEnd w:id="13"/>
            <w:r>
              <w:t>4</w:t>
            </w:r>
          </w:p>
        </w:tc>
        <w:tc>
          <w:tcPr>
            <w:tcW w:w="1077" w:type="dxa"/>
          </w:tcPr>
          <w:p w:rsidR="00116FCB" w:rsidRDefault="00116FCB">
            <w:pPr>
              <w:pStyle w:val="ConsPlusNormal"/>
              <w:jc w:val="center"/>
            </w:pPr>
            <w:bookmarkStart w:id="14" w:name="P425"/>
            <w:bookmarkEnd w:id="14"/>
            <w:r>
              <w:t>5</w:t>
            </w:r>
          </w:p>
        </w:tc>
        <w:tc>
          <w:tcPr>
            <w:tcW w:w="1077" w:type="dxa"/>
          </w:tcPr>
          <w:p w:rsidR="00116FCB" w:rsidRDefault="00116FCB">
            <w:pPr>
              <w:pStyle w:val="ConsPlusNormal"/>
              <w:jc w:val="center"/>
            </w:pPr>
            <w:bookmarkStart w:id="15" w:name="P426"/>
            <w:bookmarkEnd w:id="15"/>
            <w:r>
              <w:t>6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16FCB" w:rsidRDefault="00116F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16FCB" w:rsidRDefault="00116F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116FCB" w:rsidRDefault="00116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16FCB" w:rsidRDefault="00116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16FCB" w:rsidRDefault="00116F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16FCB" w:rsidRDefault="00116F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116FCB" w:rsidRDefault="00116F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116FCB" w:rsidRDefault="00116FCB">
            <w:pPr>
              <w:pStyle w:val="ConsPlusNormal"/>
              <w:jc w:val="center"/>
            </w:pPr>
            <w:r>
              <w:t>17</w:t>
            </w: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</w:pPr>
            <w:r>
              <w:t xml:space="preserve">Зарегистрировано заболеваний хроническими вирусными гепатитами, </w:t>
            </w:r>
            <w:r>
              <w:lastRenderedPageBreak/>
              <w:t>всего (ед)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16" w:name="P439"/>
            <w:bookmarkEnd w:id="16"/>
            <w: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в том числе:</w:t>
            </w:r>
          </w:p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с дельта-агентом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B18.0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без дельта-агента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B18.1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C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E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B18.8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неуточненный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B18.9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</w:pPr>
            <w:r>
              <w:t xml:space="preserve">из </w:t>
            </w:r>
            <w:hyperlink w:anchor="P439">
              <w:r>
                <w:rPr>
                  <w:color w:val="0000FF"/>
                </w:rPr>
                <w:t>стр. 1</w:t>
              </w:r>
            </w:hyperlink>
            <w:r>
              <w:t>:</w:t>
            </w:r>
          </w:p>
          <w:p w:rsidR="00116FCB" w:rsidRDefault="00116FCB">
            <w:pPr>
              <w:pStyle w:val="ConsPlusNormal"/>
            </w:pPr>
            <w:r>
              <w:t>число пациентов всего (чел)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17" w:name="P543"/>
            <w:bookmarkEnd w:id="17"/>
            <w:r>
              <w:t>7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51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 xml:space="preserve">из них (из </w:t>
            </w:r>
            <w:hyperlink w:anchor="P543">
              <w:r>
                <w:rPr>
                  <w:color w:val="0000FF"/>
                </w:rPr>
                <w:t>стр. 7</w:t>
              </w:r>
            </w:hyperlink>
            <w:r>
              <w:t>):</w:t>
            </w:r>
          </w:p>
          <w:p w:rsidR="00116FCB" w:rsidRDefault="00116FCB">
            <w:pPr>
              <w:pStyle w:val="ConsPlusNormal"/>
              <w:ind w:left="283"/>
            </w:pPr>
            <w:r>
              <w:t>число пациентов с двумя и более заболеваниями</w:t>
            </w:r>
          </w:p>
        </w:tc>
        <w:tc>
          <w:tcPr>
            <w:tcW w:w="567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18" w:name="P561"/>
            <w:bookmarkEnd w:id="18"/>
            <w:r>
              <w:t>8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jc w:val="both"/>
      </w:pPr>
    </w:p>
    <w:p w:rsidR="00116FCB" w:rsidRDefault="00116FCB">
      <w:pPr>
        <w:pStyle w:val="ConsPlusNonformat"/>
        <w:jc w:val="both"/>
      </w:pPr>
      <w:bookmarkStart w:id="19" w:name="P578"/>
      <w:bookmarkEnd w:id="19"/>
      <w:r>
        <w:t xml:space="preserve">             3. Обследование на хронические вирусные гепатиты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>(3000)</w:t>
      </w:r>
    </w:p>
    <w:p w:rsidR="00116FCB" w:rsidRDefault="00116F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76"/>
        <w:gridCol w:w="1020"/>
        <w:gridCol w:w="696"/>
        <w:gridCol w:w="720"/>
        <w:gridCol w:w="701"/>
        <w:gridCol w:w="701"/>
        <w:gridCol w:w="854"/>
        <w:gridCol w:w="845"/>
        <w:gridCol w:w="989"/>
        <w:gridCol w:w="854"/>
        <w:gridCol w:w="701"/>
        <w:gridCol w:w="706"/>
        <w:gridCol w:w="710"/>
        <w:gridCol w:w="624"/>
      </w:tblGrid>
      <w:tr w:rsidR="00116FCB">
        <w:tc>
          <w:tcPr>
            <w:tcW w:w="2835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Заболевания и пациенты</w:t>
            </w:r>
          </w:p>
        </w:tc>
        <w:tc>
          <w:tcPr>
            <w:tcW w:w="576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N стро</w:t>
            </w:r>
            <w:r>
              <w:lastRenderedPageBreak/>
              <w:t>ки</w:t>
            </w:r>
          </w:p>
        </w:tc>
        <w:tc>
          <w:tcPr>
            <w:tcW w:w="102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4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517" w:type="dxa"/>
            <w:gridSpan w:val="6"/>
          </w:tcPr>
          <w:p w:rsidR="00116FCB" w:rsidRDefault="00116FCB">
            <w:pPr>
              <w:pStyle w:val="ConsPlusNormal"/>
              <w:jc w:val="center"/>
            </w:pPr>
            <w:r>
              <w:t>Обследовано на наличие фиброза печени</w:t>
            </w:r>
          </w:p>
        </w:tc>
        <w:tc>
          <w:tcPr>
            <w:tcW w:w="4584" w:type="dxa"/>
            <w:gridSpan w:val="6"/>
          </w:tcPr>
          <w:p w:rsidR="00116FCB" w:rsidRDefault="00116FCB">
            <w:pPr>
              <w:pStyle w:val="ConsPlusNormal"/>
              <w:jc w:val="center"/>
            </w:pPr>
            <w:r>
              <w:t>Лабораторное подтверждение</w:t>
            </w:r>
          </w:p>
        </w:tc>
      </w:tr>
      <w:tr w:rsidR="00116FCB">
        <w:tc>
          <w:tcPr>
            <w:tcW w:w="2835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96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21" w:type="dxa"/>
            <w:gridSpan w:val="5"/>
          </w:tcPr>
          <w:p w:rsidR="00116FCB" w:rsidRDefault="00116FCB">
            <w:pPr>
              <w:pStyle w:val="ConsPlusNormal"/>
              <w:jc w:val="center"/>
            </w:pPr>
            <w:r>
              <w:t xml:space="preserve">в том числе (из </w:t>
            </w:r>
            <w:hyperlink w:anchor="P607">
              <w:r>
                <w:rPr>
                  <w:color w:val="0000FF"/>
                </w:rPr>
                <w:t>гр. 4</w:t>
              </w:r>
            </w:hyperlink>
            <w:r>
              <w:t>) по стадиям:</w:t>
            </w:r>
          </w:p>
        </w:tc>
        <w:tc>
          <w:tcPr>
            <w:tcW w:w="989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HBsAg</w:t>
            </w:r>
          </w:p>
        </w:tc>
        <w:tc>
          <w:tcPr>
            <w:tcW w:w="85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ДНК</w:t>
            </w:r>
          </w:p>
          <w:p w:rsidR="00116FCB" w:rsidRDefault="00116FCB">
            <w:pPr>
              <w:pStyle w:val="ConsPlusNormal"/>
              <w:jc w:val="center"/>
            </w:pPr>
            <w:r>
              <w:lastRenderedPageBreak/>
              <w:t>ВГВ</w:t>
            </w:r>
          </w:p>
        </w:tc>
        <w:tc>
          <w:tcPr>
            <w:tcW w:w="701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РНК</w:t>
            </w:r>
          </w:p>
          <w:p w:rsidR="00116FCB" w:rsidRDefault="00116FCB">
            <w:pPr>
              <w:pStyle w:val="ConsPlusNormal"/>
              <w:jc w:val="center"/>
            </w:pPr>
            <w:r>
              <w:lastRenderedPageBreak/>
              <w:t>ВГД</w:t>
            </w:r>
          </w:p>
        </w:tc>
        <w:tc>
          <w:tcPr>
            <w:tcW w:w="706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РНК</w:t>
            </w:r>
          </w:p>
          <w:p w:rsidR="00116FCB" w:rsidRDefault="00116FCB">
            <w:pPr>
              <w:pStyle w:val="ConsPlusNormal"/>
              <w:jc w:val="center"/>
            </w:pPr>
            <w:r>
              <w:lastRenderedPageBreak/>
              <w:t>ВГС</w:t>
            </w:r>
          </w:p>
        </w:tc>
        <w:tc>
          <w:tcPr>
            <w:tcW w:w="710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anti-</w:t>
            </w:r>
            <w:r>
              <w:lastRenderedPageBreak/>
              <w:t>HDV</w:t>
            </w:r>
          </w:p>
          <w:p w:rsidR="00116FCB" w:rsidRDefault="00116FCB">
            <w:pPr>
              <w:pStyle w:val="ConsPlusNormal"/>
              <w:jc w:val="center"/>
            </w:pPr>
            <w:r>
              <w:t>IgG</w:t>
            </w:r>
          </w:p>
        </w:tc>
        <w:tc>
          <w:tcPr>
            <w:tcW w:w="62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anti-</w:t>
            </w:r>
            <w:r>
              <w:lastRenderedPageBreak/>
              <w:t>HDV</w:t>
            </w:r>
          </w:p>
          <w:p w:rsidR="00116FCB" w:rsidRDefault="00116FCB">
            <w:pPr>
              <w:pStyle w:val="ConsPlusNormal"/>
              <w:jc w:val="center"/>
            </w:pPr>
            <w:r>
              <w:t>IgM</w:t>
            </w:r>
          </w:p>
        </w:tc>
      </w:tr>
      <w:tr w:rsidR="00116FCB">
        <w:tc>
          <w:tcPr>
            <w:tcW w:w="2835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576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02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96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</w:tcPr>
          <w:p w:rsidR="00116FCB" w:rsidRDefault="00116FCB">
            <w:pPr>
              <w:pStyle w:val="ConsPlusNormal"/>
              <w:jc w:val="center"/>
            </w:pPr>
            <w:r>
              <w:t>F0</w:t>
            </w:r>
          </w:p>
        </w:tc>
        <w:tc>
          <w:tcPr>
            <w:tcW w:w="701" w:type="dxa"/>
          </w:tcPr>
          <w:p w:rsidR="00116FCB" w:rsidRDefault="00116FCB">
            <w:pPr>
              <w:pStyle w:val="ConsPlusNormal"/>
              <w:jc w:val="center"/>
            </w:pPr>
            <w:r>
              <w:t>F1</w:t>
            </w:r>
          </w:p>
        </w:tc>
        <w:tc>
          <w:tcPr>
            <w:tcW w:w="701" w:type="dxa"/>
          </w:tcPr>
          <w:p w:rsidR="00116FCB" w:rsidRDefault="00116FCB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4" w:type="dxa"/>
          </w:tcPr>
          <w:p w:rsidR="00116FCB" w:rsidRDefault="00116FCB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845" w:type="dxa"/>
          </w:tcPr>
          <w:p w:rsidR="00116FCB" w:rsidRDefault="00116FCB">
            <w:pPr>
              <w:pStyle w:val="ConsPlusNormal"/>
              <w:jc w:val="center"/>
            </w:pPr>
            <w:r>
              <w:t>F4</w:t>
            </w:r>
          </w:p>
        </w:tc>
        <w:tc>
          <w:tcPr>
            <w:tcW w:w="989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Merge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116FCB" w:rsidRDefault="00116FCB">
            <w:pPr>
              <w:pStyle w:val="ConsPlusNormal"/>
              <w:jc w:val="center"/>
            </w:pPr>
            <w:bookmarkStart w:id="20" w:name="P607"/>
            <w:bookmarkEnd w:id="20"/>
            <w:r>
              <w:t>4</w:t>
            </w:r>
          </w:p>
        </w:tc>
        <w:tc>
          <w:tcPr>
            <w:tcW w:w="720" w:type="dxa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116FCB" w:rsidRDefault="00116F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116FCB" w:rsidRDefault="00116FCB">
            <w:pPr>
              <w:pStyle w:val="ConsPlusNormal"/>
              <w:jc w:val="center"/>
            </w:pPr>
            <w:bookmarkStart w:id="21" w:name="P612"/>
            <w:bookmarkEnd w:id="21"/>
            <w:r>
              <w:t>9</w:t>
            </w:r>
          </w:p>
        </w:tc>
        <w:tc>
          <w:tcPr>
            <w:tcW w:w="989" w:type="dxa"/>
          </w:tcPr>
          <w:p w:rsidR="00116FCB" w:rsidRDefault="00116FCB">
            <w:pPr>
              <w:pStyle w:val="ConsPlusNormal"/>
              <w:jc w:val="center"/>
            </w:pPr>
            <w:bookmarkStart w:id="22" w:name="P613"/>
            <w:bookmarkEnd w:id="22"/>
            <w:r>
              <w:t>10</w:t>
            </w:r>
          </w:p>
        </w:tc>
        <w:tc>
          <w:tcPr>
            <w:tcW w:w="854" w:type="dxa"/>
          </w:tcPr>
          <w:p w:rsidR="00116FCB" w:rsidRDefault="00116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116FCB" w:rsidRDefault="00116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116FCB" w:rsidRDefault="00116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0" w:type="dxa"/>
          </w:tcPr>
          <w:p w:rsidR="00116FCB" w:rsidRDefault="00116F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16FCB" w:rsidRDefault="00116FCB">
            <w:pPr>
              <w:pStyle w:val="ConsPlusNormal"/>
              <w:jc w:val="center"/>
            </w:pPr>
            <w:bookmarkStart w:id="23" w:name="P618"/>
            <w:bookmarkEnd w:id="23"/>
            <w:r>
              <w:t>15</w:t>
            </w: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</w:pPr>
            <w:r>
              <w:t>Обследовано и подтверждено заболеваний хроническими вирусными гепатитами, всего (ед)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24" w:name="P620"/>
            <w:bookmarkEnd w:id="24"/>
            <w:r>
              <w:t>1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в том числе:</w:t>
            </w:r>
          </w:p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с дельта-агентом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B18.0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B без дельта-агента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B18.1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C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E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B18.8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>хронический вирусный гепатит неуточненный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B18.9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</w:pPr>
            <w:r>
              <w:t xml:space="preserve">из </w:t>
            </w:r>
            <w:hyperlink w:anchor="P620">
              <w:r>
                <w:rPr>
                  <w:color w:val="0000FF"/>
                </w:rPr>
                <w:t>стр. 1</w:t>
              </w:r>
            </w:hyperlink>
            <w:r>
              <w:t>:</w:t>
            </w:r>
          </w:p>
          <w:p w:rsidR="00116FCB" w:rsidRDefault="00116FCB">
            <w:pPr>
              <w:pStyle w:val="ConsPlusNormal"/>
            </w:pPr>
            <w:r>
              <w:t>у пациентов всего (чел)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bookmarkStart w:id="25" w:name="P712"/>
            <w:bookmarkEnd w:id="25"/>
            <w:r>
              <w:t>7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2835" w:type="dxa"/>
            <w:vAlign w:val="center"/>
          </w:tcPr>
          <w:p w:rsidR="00116FCB" w:rsidRDefault="00116FCB">
            <w:pPr>
              <w:pStyle w:val="ConsPlusNormal"/>
              <w:ind w:left="283"/>
            </w:pPr>
            <w:r>
              <w:t xml:space="preserve">из них (из </w:t>
            </w:r>
            <w:hyperlink w:anchor="P712">
              <w:r>
                <w:rPr>
                  <w:color w:val="0000FF"/>
                </w:rPr>
                <w:t>стр. 7</w:t>
              </w:r>
            </w:hyperlink>
            <w:r>
              <w:t>):</w:t>
            </w:r>
          </w:p>
          <w:p w:rsidR="00116FCB" w:rsidRDefault="00116FCB">
            <w:pPr>
              <w:pStyle w:val="ConsPlusNormal"/>
              <w:ind w:left="283"/>
            </w:pPr>
            <w:r>
              <w:t>у пациентов с двумя и более заболеваниями</w:t>
            </w:r>
          </w:p>
        </w:tc>
        <w:tc>
          <w:tcPr>
            <w:tcW w:w="576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1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116FCB" w:rsidRDefault="00116F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jc w:val="both"/>
      </w:pPr>
    </w:p>
    <w:p w:rsidR="00116FCB" w:rsidRDefault="00116FCB">
      <w:pPr>
        <w:pStyle w:val="ConsPlusNonformat"/>
        <w:jc w:val="both"/>
      </w:pPr>
      <w:bookmarkStart w:id="26" w:name="P743"/>
      <w:bookmarkEnd w:id="26"/>
      <w:r>
        <w:lastRenderedPageBreak/>
        <w:t>(3100) Генотипирование хронического вирусного гепатита C, человек</w:t>
      </w:r>
    </w:p>
    <w:p w:rsidR="00116FCB" w:rsidRDefault="00116FCB">
      <w:pPr>
        <w:pStyle w:val="ConsPlusNonformat"/>
        <w:jc w:val="both"/>
      </w:pPr>
      <w:r>
        <w:t>Всего  генотипов  1  ___________,  в  том  числе:  генотип 1 2 ___________,</w:t>
      </w:r>
    </w:p>
    <w:p w:rsidR="00116FCB" w:rsidRDefault="00116FCB">
      <w:pPr>
        <w:pStyle w:val="ConsPlusNonformat"/>
        <w:jc w:val="both"/>
      </w:pPr>
      <w:r>
        <w:t>генотип  2 3 ___________, генотип 3 4 ___________, генотип 4 5 ___________,</w:t>
      </w:r>
    </w:p>
    <w:p w:rsidR="00116FCB" w:rsidRDefault="00116FCB">
      <w:pPr>
        <w:pStyle w:val="ConsPlusNonformat"/>
        <w:jc w:val="both"/>
      </w:pPr>
      <w:r>
        <w:t>генотип 5 6 ___________, генотип 6 7 ___________.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bookmarkStart w:id="27" w:name="P748"/>
      <w:bookmarkEnd w:id="27"/>
      <w:r>
        <w:t xml:space="preserve">                   4. Противовирусное лечение пациентов</w:t>
      </w:r>
    </w:p>
    <w:p w:rsidR="00116FCB" w:rsidRDefault="00116FCB">
      <w:pPr>
        <w:pStyle w:val="ConsPlusNonformat"/>
        <w:jc w:val="both"/>
      </w:pPr>
      <w:r>
        <w:t xml:space="preserve">               с хроническими вирусными гепатитами, человек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>(4000)</w:t>
      </w:r>
    </w:p>
    <w:p w:rsidR="00116FCB" w:rsidRDefault="00116F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2347"/>
        <w:gridCol w:w="754"/>
        <w:gridCol w:w="1361"/>
        <w:gridCol w:w="1361"/>
        <w:gridCol w:w="1304"/>
        <w:gridCol w:w="1565"/>
        <w:gridCol w:w="984"/>
        <w:gridCol w:w="1134"/>
        <w:gridCol w:w="1361"/>
        <w:gridCol w:w="1282"/>
        <w:gridCol w:w="1032"/>
      </w:tblGrid>
      <w:tr w:rsidR="00116FCB">
        <w:tc>
          <w:tcPr>
            <w:tcW w:w="859" w:type="dxa"/>
            <w:vMerge w:val="restart"/>
          </w:tcPr>
          <w:p w:rsidR="00116FCB" w:rsidRDefault="00116FCB">
            <w:pPr>
              <w:pStyle w:val="ConsPlusNormal"/>
            </w:pPr>
          </w:p>
        </w:tc>
        <w:tc>
          <w:tcPr>
            <w:tcW w:w="2347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Схемы лечения</w:t>
            </w:r>
          </w:p>
        </w:tc>
        <w:tc>
          <w:tcPr>
            <w:tcW w:w="3476" w:type="dxa"/>
            <w:gridSpan w:val="3"/>
          </w:tcPr>
          <w:p w:rsidR="00116FCB" w:rsidRDefault="00116FCB">
            <w:pPr>
              <w:pStyle w:val="ConsPlusNormal"/>
              <w:jc w:val="center"/>
            </w:pPr>
            <w:r>
              <w:t>Число пациентов, получивших лечение</w:t>
            </w:r>
          </w:p>
        </w:tc>
        <w:tc>
          <w:tcPr>
            <w:tcW w:w="8662" w:type="dxa"/>
            <w:gridSpan w:val="7"/>
          </w:tcPr>
          <w:p w:rsidR="00116FCB" w:rsidRDefault="00116FCB">
            <w:pPr>
              <w:pStyle w:val="ConsPlusNormal"/>
              <w:jc w:val="center"/>
            </w:pPr>
            <w:r>
              <w:t>Исходы лечения (число пациентов)</w:t>
            </w:r>
          </w:p>
        </w:tc>
      </w:tr>
      <w:tr w:rsidR="00116FCB">
        <w:tc>
          <w:tcPr>
            <w:tcW w:w="859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234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5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</w:tcPr>
          <w:p w:rsidR="00116FCB" w:rsidRDefault="00116FC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Лечение планово завершено</w:t>
            </w:r>
          </w:p>
        </w:tc>
        <w:tc>
          <w:tcPr>
            <w:tcW w:w="2549" w:type="dxa"/>
            <w:gridSpan w:val="2"/>
          </w:tcPr>
          <w:p w:rsidR="00116FCB" w:rsidRDefault="00116FC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116FCB" w:rsidRDefault="00116FCB">
            <w:pPr>
              <w:pStyle w:val="ConsPlusNormal"/>
              <w:jc w:val="center"/>
            </w:pPr>
            <w:r>
              <w:t>Лечение прервано</w:t>
            </w:r>
          </w:p>
        </w:tc>
        <w:tc>
          <w:tcPr>
            <w:tcW w:w="3675" w:type="dxa"/>
            <w:gridSpan w:val="3"/>
          </w:tcPr>
          <w:p w:rsidR="00116FCB" w:rsidRDefault="00116FC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16FCB">
        <w:tc>
          <w:tcPr>
            <w:tcW w:w="859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2347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75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без опыта лечения хронических вирусных гепатитов</w:t>
            </w: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с опытом лечения хронических вирусных гепатитов</w:t>
            </w:r>
          </w:p>
        </w:tc>
        <w:tc>
          <w:tcPr>
            <w:tcW w:w="130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  <w:jc w:val="center"/>
            </w:pPr>
            <w:r>
              <w:t>достижение устойчивого вирусологического ответа (УВО)</w:t>
            </w:r>
          </w:p>
        </w:tc>
        <w:tc>
          <w:tcPr>
            <w:tcW w:w="984" w:type="dxa"/>
          </w:tcPr>
          <w:p w:rsidR="00116FCB" w:rsidRDefault="00116FCB">
            <w:pPr>
              <w:pStyle w:val="ConsPlusNormal"/>
              <w:jc w:val="center"/>
            </w:pPr>
            <w:r>
              <w:t>рецидив</w:t>
            </w:r>
          </w:p>
        </w:tc>
        <w:tc>
          <w:tcPr>
            <w:tcW w:w="1134" w:type="dxa"/>
            <w:vMerge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отсутствие вирусологического ответа</w:t>
            </w:r>
          </w:p>
        </w:tc>
        <w:tc>
          <w:tcPr>
            <w:tcW w:w="1282" w:type="dxa"/>
          </w:tcPr>
          <w:p w:rsidR="00116FCB" w:rsidRDefault="00116FCB">
            <w:pPr>
              <w:pStyle w:val="ConsPlusNormal"/>
              <w:jc w:val="center"/>
            </w:pPr>
            <w:r>
              <w:t>частичный вирусологический ответ</w:t>
            </w:r>
          </w:p>
        </w:tc>
        <w:tc>
          <w:tcPr>
            <w:tcW w:w="1032" w:type="dxa"/>
          </w:tcPr>
          <w:p w:rsidR="00116FCB" w:rsidRDefault="00116FCB">
            <w:pPr>
              <w:pStyle w:val="ConsPlusNormal"/>
              <w:jc w:val="center"/>
            </w:pPr>
            <w:r>
              <w:t>нежелательные явления</w:t>
            </w:r>
          </w:p>
        </w:tc>
      </w:tr>
      <w:tr w:rsidR="00116FCB">
        <w:tc>
          <w:tcPr>
            <w:tcW w:w="859" w:type="dxa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116FCB" w:rsidRDefault="00116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16FCB" w:rsidRDefault="00116F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5" w:type="dxa"/>
          </w:tcPr>
          <w:p w:rsidR="00116FCB" w:rsidRDefault="00116F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</w:tcPr>
          <w:p w:rsidR="00116FCB" w:rsidRDefault="00116F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16FCB" w:rsidRDefault="00116F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16FCB" w:rsidRDefault="00116F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</w:tcPr>
          <w:p w:rsidR="00116FCB" w:rsidRDefault="00116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116FCB" w:rsidRDefault="00116FCB">
            <w:pPr>
              <w:pStyle w:val="ConsPlusNormal"/>
              <w:jc w:val="center"/>
            </w:pPr>
            <w:r>
              <w:t>12</w:t>
            </w: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85" w:type="dxa"/>
            <w:gridSpan w:val="11"/>
            <w:vAlign w:val="center"/>
          </w:tcPr>
          <w:p w:rsidR="00116FCB" w:rsidRDefault="00116FCB">
            <w:pPr>
              <w:pStyle w:val="ConsPlusNormal"/>
              <w:jc w:val="center"/>
              <w:outlineLvl w:val="2"/>
            </w:pPr>
            <w:r>
              <w:t>Хронический вирусный гепатит B</w:t>
            </w: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аналогов нуклеотидов/нуклеозидов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препаратов интерферона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485" w:type="dxa"/>
            <w:gridSpan w:val="11"/>
            <w:vAlign w:val="center"/>
          </w:tcPr>
          <w:p w:rsidR="00116FCB" w:rsidRDefault="00116FCB">
            <w:pPr>
              <w:pStyle w:val="ConsPlusNormal"/>
              <w:jc w:val="center"/>
              <w:outlineLvl w:val="2"/>
            </w:pPr>
            <w:r>
              <w:t>Хронический вирусный гепатит B с дельта-агентом</w:t>
            </w: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ингибиторов проникновения ВГВ и ВГД в клетку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препаратов интерферона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85" w:type="dxa"/>
            <w:gridSpan w:val="11"/>
            <w:vAlign w:val="center"/>
          </w:tcPr>
          <w:p w:rsidR="00116FCB" w:rsidRDefault="00116FCB">
            <w:pPr>
              <w:pStyle w:val="ConsPlusNormal"/>
              <w:jc w:val="center"/>
              <w:outlineLvl w:val="2"/>
            </w:pPr>
            <w:r>
              <w:t>Хронический вирусный гепатит C</w:t>
            </w: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только противовирусных препаратов прямого действия (ПППД)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  <w:tr w:rsidR="00116FCB">
        <w:tc>
          <w:tcPr>
            <w:tcW w:w="859" w:type="dxa"/>
            <w:vAlign w:val="center"/>
          </w:tcPr>
          <w:p w:rsidR="00116FCB" w:rsidRDefault="00116F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47" w:type="dxa"/>
            <w:vAlign w:val="center"/>
          </w:tcPr>
          <w:p w:rsidR="00116FCB" w:rsidRDefault="00116FCB">
            <w:pPr>
              <w:pStyle w:val="ConsPlusNormal"/>
            </w:pPr>
            <w:r>
              <w:t>Схемы с использованием интерферона</w:t>
            </w:r>
          </w:p>
        </w:tc>
        <w:tc>
          <w:tcPr>
            <w:tcW w:w="75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0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565" w:type="dxa"/>
          </w:tcPr>
          <w:p w:rsidR="00116FCB" w:rsidRDefault="00116FCB">
            <w:pPr>
              <w:pStyle w:val="ConsPlusNormal"/>
            </w:pPr>
          </w:p>
        </w:tc>
        <w:tc>
          <w:tcPr>
            <w:tcW w:w="98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134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361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282" w:type="dxa"/>
          </w:tcPr>
          <w:p w:rsidR="00116FCB" w:rsidRDefault="00116FCB">
            <w:pPr>
              <w:pStyle w:val="ConsPlusNormal"/>
            </w:pPr>
          </w:p>
        </w:tc>
        <w:tc>
          <w:tcPr>
            <w:tcW w:w="1032" w:type="dxa"/>
          </w:tcPr>
          <w:p w:rsidR="00116FCB" w:rsidRDefault="00116FCB">
            <w:pPr>
              <w:pStyle w:val="ConsPlusNormal"/>
            </w:pPr>
          </w:p>
        </w:tc>
      </w:tr>
    </w:tbl>
    <w:p w:rsidR="00116FCB" w:rsidRDefault="00116FCB">
      <w:pPr>
        <w:pStyle w:val="ConsPlusNormal"/>
        <w:sectPr w:rsidR="00116F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nformat"/>
        <w:jc w:val="both"/>
      </w:pPr>
      <w:bookmarkStart w:id="28" w:name="P860"/>
      <w:bookmarkEnd w:id="28"/>
      <w:r>
        <w:t>(4100)        Вакцинация против вирусных гепатитов, человек</w:t>
      </w:r>
    </w:p>
    <w:p w:rsidR="00116FCB" w:rsidRDefault="00116FCB">
      <w:pPr>
        <w:pStyle w:val="ConsPlusNonformat"/>
        <w:jc w:val="both"/>
      </w:pPr>
      <w:r>
        <w:t>число пациентов с вирусным гепатитом A, получившим вакцинацию 1 __________,</w:t>
      </w:r>
    </w:p>
    <w:p w:rsidR="00116FCB" w:rsidRDefault="00116FCB">
      <w:pPr>
        <w:pStyle w:val="ConsPlusNonformat"/>
        <w:jc w:val="both"/>
      </w:pPr>
      <w:r>
        <w:t>число пациентов с вирусным гепатитом B, получившим вакцинацию 2 __________.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 xml:space="preserve">      Должностное            лицо,</w:t>
      </w:r>
    </w:p>
    <w:p w:rsidR="00116FCB" w:rsidRDefault="00116FCB">
      <w:pPr>
        <w:pStyle w:val="ConsPlusNonformat"/>
        <w:jc w:val="both"/>
      </w:pPr>
      <w:r>
        <w:t xml:space="preserve">   ответственное за предоставление</w:t>
      </w:r>
    </w:p>
    <w:p w:rsidR="00116FCB" w:rsidRDefault="00116FCB">
      <w:pPr>
        <w:pStyle w:val="ConsPlusNonformat"/>
        <w:jc w:val="both"/>
      </w:pPr>
      <w:r>
        <w:t xml:space="preserve">   первичных        статистических</w:t>
      </w:r>
    </w:p>
    <w:p w:rsidR="00116FCB" w:rsidRDefault="00116FCB">
      <w:pPr>
        <w:pStyle w:val="ConsPlusNonformat"/>
        <w:jc w:val="both"/>
      </w:pPr>
      <w:r>
        <w:t xml:space="preserve">   и (или) административных данных</w:t>
      </w:r>
    </w:p>
    <w:p w:rsidR="00116FCB" w:rsidRDefault="00116FCB">
      <w:pPr>
        <w:pStyle w:val="ConsPlusNonformat"/>
        <w:jc w:val="both"/>
      </w:pPr>
      <w:r>
        <w:t xml:space="preserve">   (лицо,           уполномоченное</w:t>
      </w:r>
    </w:p>
    <w:p w:rsidR="00116FCB" w:rsidRDefault="00116FCB">
      <w:pPr>
        <w:pStyle w:val="ConsPlusNonformat"/>
        <w:jc w:val="both"/>
      </w:pPr>
      <w:r>
        <w:t xml:space="preserve">   предоставлять         первичные</w:t>
      </w:r>
    </w:p>
    <w:p w:rsidR="00116FCB" w:rsidRDefault="00116FCB">
      <w:pPr>
        <w:pStyle w:val="ConsPlusNonformat"/>
        <w:jc w:val="both"/>
      </w:pPr>
      <w:r>
        <w:t xml:space="preserve">   статистические      и     (или)</w:t>
      </w:r>
    </w:p>
    <w:p w:rsidR="00116FCB" w:rsidRDefault="00116FCB">
      <w:pPr>
        <w:pStyle w:val="ConsPlusNonformat"/>
        <w:jc w:val="both"/>
      </w:pPr>
      <w:r>
        <w:t xml:space="preserve">   административные         данные</w:t>
      </w:r>
    </w:p>
    <w:p w:rsidR="00116FCB" w:rsidRDefault="00116FCB">
      <w:pPr>
        <w:pStyle w:val="ConsPlusNonformat"/>
        <w:jc w:val="both"/>
      </w:pPr>
      <w:r>
        <w:t xml:space="preserve">   от имени юридического лица)     ___________ ________________ ___________</w:t>
      </w:r>
    </w:p>
    <w:p w:rsidR="00116FCB" w:rsidRDefault="00116FCB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16FCB" w:rsidRDefault="00116FCB">
      <w:pPr>
        <w:pStyle w:val="ConsPlusNonformat"/>
        <w:jc w:val="both"/>
      </w:pPr>
    </w:p>
    <w:p w:rsidR="00116FCB" w:rsidRDefault="00116FCB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116FCB" w:rsidRDefault="00116FCB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116FCB" w:rsidRDefault="00116FCB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16FCB" w:rsidRDefault="00116FCB">
      <w:pPr>
        <w:pStyle w:val="ConsPlusNonformat"/>
        <w:jc w:val="both"/>
      </w:pPr>
      <w:r>
        <w:t xml:space="preserve">                                    телефона)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center"/>
        <w:outlineLvl w:val="1"/>
      </w:pPr>
      <w:bookmarkStart w:id="29" w:name="P880"/>
      <w:bookmarkEnd w:id="29"/>
      <w:r>
        <w:t>Указания</w:t>
      </w:r>
    </w:p>
    <w:p w:rsidR="00116FCB" w:rsidRDefault="00116FC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38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65 "Сведения о хронических вирусных гепатитах" (далее - форма) предоставляют все медицинские организации - юридические лица и подразделения медицинских организаций, оказывающие медицинскую помощь пациентам с хроническими вирусными гепатитами (далее - респондент).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1.1. Данные по </w:t>
      </w:r>
      <w:hyperlink w:anchor="P38">
        <w:r>
          <w:rPr>
            <w:color w:val="0000FF"/>
          </w:rPr>
          <w:t>форме</w:t>
        </w:r>
      </w:hyperlink>
      <w:r>
        <w:t xml:space="preserve"> предоставляются в срок до 20 января после отчетного периода: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1) респондентами - юридическими лицами муниципальной формы собственности - органу местного самоуправления, осуществляющему функции и полномочия учредителя такого респондента;</w:t>
      </w:r>
    </w:p>
    <w:p w:rsidR="00116FCB" w:rsidRDefault="00116FCB">
      <w:pPr>
        <w:pStyle w:val="ConsPlusNormal"/>
        <w:spacing w:before="220"/>
        <w:ind w:firstLine="540"/>
        <w:jc w:val="both"/>
      </w:pPr>
      <w:bookmarkStart w:id="30" w:name="P886"/>
      <w:bookmarkEnd w:id="30"/>
      <w:r>
        <w:t>2) респондентами - юридическими лицами государственной формы собственности - органу местного самоуправления городского округа, городского округа с внутригородским делением, муниципального округа, муниципального района, внутригородского района или внутригородской территории города федерального значения по месту их регистрации по данным единого государственного реестра юридических лиц.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1.2. Административные данные по </w:t>
      </w:r>
      <w:hyperlink w:anchor="P38">
        <w:r>
          <w:rPr>
            <w:color w:val="0000FF"/>
          </w:rPr>
          <w:t>форме</w:t>
        </w:r>
      </w:hyperlink>
      <w:r>
        <w:t xml:space="preserve"> предоставляются: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1) органом местного самоуправления городского поселения, сельского поселения, внутригородского района (учредителями респондентов - юридических лиц муниципальной формы собственности) - органу местного самоуправления муниципального района, городского округа с внутригородским делением соответственно;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2) органом местного самоуправления, указанным в </w:t>
      </w:r>
      <w:hyperlink w:anchor="P886">
        <w:r>
          <w:rPr>
            <w:color w:val="0000FF"/>
          </w:rPr>
          <w:t>подпункте 2 пункта 1.1</w:t>
        </w:r>
      </w:hyperlink>
      <w:r>
        <w:t xml:space="preserve"> настоящих Указаний - органу исполнительной власти субъекта Российской Федерации в сфере охраны здоровья, на территории которого расположено соответствующее муниципальное образование, в срок до 20 февраля после отчетного периода.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1.3. Органы исполнительной власти субъектов Российской Федерации в сфере охраны здоровья предоставляют административные данные Министерству здравоохранения Российской Федерации в срок до 5 марта после отчетного периода.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lastRenderedPageBreak/>
        <w:t xml:space="preserve">Организация сбора статистических показателей (первичных статистических данных и административных данных),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форме на основании </w:t>
      </w:r>
      <w:hyperlink r:id="rId15">
        <w:r>
          <w:rPr>
            <w:color w:val="0000FF"/>
          </w:rPr>
          <w:t>пункта 6 части 1 статьи 17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2. В </w:t>
      </w:r>
      <w:hyperlink w:anchor="P74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8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&lt;1&gt; юридического лица, указывается наименование обособленного подразделения и юридического лица, к которому оно относится.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6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ind w:firstLine="540"/>
        <w:jc w:val="both"/>
      </w:pPr>
      <w:r>
        <w:t xml:space="preserve">При наличии у юридического лица обособленных подразделений настоящая </w:t>
      </w:r>
      <w:hyperlink w:anchor="P38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По </w:t>
      </w:r>
      <w:hyperlink w:anchor="P75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3. В кодовой </w:t>
      </w:r>
      <w:hyperlink w:anchor="P76"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подразделений;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4. В </w:t>
      </w:r>
      <w:hyperlink w:anchor="P38">
        <w:r>
          <w:rPr>
            <w:color w:val="0000FF"/>
          </w:rPr>
          <w:t>форму</w:t>
        </w:r>
      </w:hyperlink>
      <w:r>
        <w:t xml:space="preserve"> включают данные о заболеваниях - хронических вирусных гепатитах, и о пациентах с этими заболеваниями, их обследовании, лечении и диспансерном наблюдении.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Источником данных для заполнения </w:t>
      </w:r>
      <w:hyperlink w:anchor="P38">
        <w:r>
          <w:rPr>
            <w:color w:val="0000FF"/>
          </w:rPr>
          <w:t>формы</w:t>
        </w:r>
      </w:hyperlink>
      <w:r>
        <w:t xml:space="preserve"> служат: учетная </w:t>
      </w:r>
      <w:hyperlink r:id="rId17">
        <w:r>
          <w:rPr>
            <w:color w:val="0000FF"/>
          </w:rPr>
          <w:t>форма</w:t>
        </w:r>
      </w:hyperlink>
      <w:r>
        <w:t xml:space="preserve"> N 025-1/у "Талон пациента, получающего медицинскую помощь в амбулаторных условиях" и учетная форма N 025-</w:t>
      </w:r>
      <w:r>
        <w:lastRenderedPageBreak/>
        <w:t>5/у "Карта персонального учета пациента с хроническим вирусным гепатитом".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При составлении </w:t>
      </w:r>
      <w:hyperlink w:anchor="P38">
        <w:r>
          <w:rPr>
            <w:color w:val="0000FF"/>
          </w:rPr>
          <w:t>формы</w:t>
        </w:r>
      </w:hyperlink>
      <w:r>
        <w:t xml:space="preserve"> для отнесения заболеваний к той или иной нозологической форме, следует руководствоваться заключительным клиническим диагнозом, а в случае смерти - первоначальной причиной смерти и их кодами по </w:t>
      </w:r>
      <w:hyperlink r:id="rId18">
        <w:r>
          <w:rPr>
            <w:color w:val="0000FF"/>
          </w:rPr>
          <w:t>МКБ-10</w:t>
        </w:r>
      </w:hyperlink>
      <w:r>
        <w:t>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5. В </w:t>
      </w:r>
      <w:hyperlink w:anchor="P91">
        <w:r>
          <w:rPr>
            <w:color w:val="0000FF"/>
          </w:rPr>
          <w:t>таблицу 1000</w:t>
        </w:r>
      </w:hyperlink>
      <w:r>
        <w:t xml:space="preserve"> включают число заболеваний с впервые в жизни установленным диагнозом хронического вирусного гепатита с разбивкой по полу и возрастным группам. Классификация хронических вирусных гепатитов соответствует </w:t>
      </w:r>
      <w:hyperlink r:id="rId19">
        <w:r>
          <w:rPr>
            <w:color w:val="0000FF"/>
          </w:rPr>
          <w:t>МКБ-10</w:t>
        </w:r>
      </w:hyperlink>
      <w:r>
        <w:t>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В </w:t>
      </w:r>
      <w:hyperlink w:anchor="P328">
        <w:r>
          <w:rPr>
            <w:color w:val="0000FF"/>
          </w:rPr>
          <w:t>строках 13</w:t>
        </w:r>
      </w:hyperlink>
      <w:r>
        <w:t xml:space="preserve"> - </w:t>
      </w:r>
      <w:hyperlink w:anchor="P344">
        <w:r>
          <w:rPr>
            <w:color w:val="0000FF"/>
          </w:rPr>
          <w:t>14</w:t>
        </w:r>
      </w:hyperlink>
      <w:r>
        <w:t xml:space="preserve"> показывают число пациентов с хроническими вирусными гепатитами, у которых диагноз был установлен впервые в жизни в отчетном году (из </w:t>
      </w:r>
      <w:hyperlink w:anchor="P134">
        <w:r>
          <w:rPr>
            <w:color w:val="0000FF"/>
          </w:rPr>
          <w:t>строк 1</w:t>
        </w:r>
      </w:hyperlink>
      <w:r>
        <w:t xml:space="preserve"> и </w:t>
      </w:r>
      <w:hyperlink w:anchor="P150">
        <w:r>
          <w:rPr>
            <w:color w:val="0000FF"/>
          </w:rPr>
          <w:t>2</w:t>
        </w:r>
      </w:hyperlink>
      <w:r>
        <w:t xml:space="preserve">). При этом число пациентов может быть равно или меньше числа заболеваний, показанных в </w:t>
      </w:r>
      <w:hyperlink w:anchor="P134">
        <w:r>
          <w:rPr>
            <w:color w:val="0000FF"/>
          </w:rPr>
          <w:t>строках 1</w:t>
        </w:r>
      </w:hyperlink>
      <w:r>
        <w:t xml:space="preserve"> и </w:t>
      </w:r>
      <w:hyperlink w:anchor="P150">
        <w:r>
          <w:rPr>
            <w:color w:val="0000FF"/>
          </w:rPr>
          <w:t>2</w:t>
        </w:r>
      </w:hyperlink>
      <w:r>
        <w:t xml:space="preserve"> за счет пациентов, имеющих два и более хронических вирусных гепатитов. Число пациентов, имеющих два и более хронических вирусных гепатитов, показывают в </w:t>
      </w:r>
      <w:hyperlink w:anchor="P361">
        <w:r>
          <w:rPr>
            <w:color w:val="0000FF"/>
          </w:rPr>
          <w:t>строках 15</w:t>
        </w:r>
      </w:hyperlink>
      <w:r>
        <w:t xml:space="preserve"> и </w:t>
      </w:r>
      <w:hyperlink w:anchor="P377">
        <w:r>
          <w:rPr>
            <w:color w:val="0000FF"/>
          </w:rPr>
          <w:t>16</w:t>
        </w:r>
      </w:hyperlink>
      <w:r>
        <w:t>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6. В </w:t>
      </w:r>
      <w:hyperlink w:anchor="P392">
        <w:r>
          <w:rPr>
            <w:color w:val="0000FF"/>
          </w:rPr>
          <w:t>таблицу 2000</w:t>
        </w:r>
      </w:hyperlink>
      <w:r>
        <w:t xml:space="preserve"> включают все заболевания хроническими вирусными гепатитами, как зарегистрированные ранее, так и впервые в жизни выявленные. Число состоящих под диспансерным наблюдением, показанное в </w:t>
      </w:r>
      <w:hyperlink w:anchor="P425">
        <w:r>
          <w:rPr>
            <w:color w:val="0000FF"/>
          </w:rPr>
          <w:t>графе 5</w:t>
        </w:r>
      </w:hyperlink>
      <w:r>
        <w:t xml:space="preserve"> должно соответствовать числу состоящих под диспансерным наблюдением на конец предыдущего отчетного года. В </w:t>
      </w:r>
      <w:hyperlink w:anchor="P543">
        <w:r>
          <w:rPr>
            <w:color w:val="0000FF"/>
          </w:rPr>
          <w:t>строках 7</w:t>
        </w:r>
      </w:hyperlink>
      <w:r>
        <w:t xml:space="preserve"> и </w:t>
      </w:r>
      <w:hyperlink w:anchor="P561">
        <w:r>
          <w:rPr>
            <w:color w:val="0000FF"/>
          </w:rPr>
          <w:t>8</w:t>
        </w:r>
      </w:hyperlink>
      <w:r>
        <w:t xml:space="preserve"> показывают число пациентов, которое может быть равно или меньше числа заболеваний, показанных в </w:t>
      </w:r>
      <w:hyperlink w:anchor="P439">
        <w:r>
          <w:rPr>
            <w:color w:val="0000FF"/>
          </w:rPr>
          <w:t>строке 1</w:t>
        </w:r>
      </w:hyperlink>
      <w:r>
        <w:t>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7. В </w:t>
      </w:r>
      <w:hyperlink w:anchor="P578">
        <w:r>
          <w:rPr>
            <w:color w:val="0000FF"/>
          </w:rPr>
          <w:t>таблице 3000</w:t>
        </w:r>
      </w:hyperlink>
      <w:r>
        <w:t xml:space="preserve"> показывают результаты обследований пациентов с хроническими вирусными гепатитами: в </w:t>
      </w:r>
      <w:hyperlink w:anchor="P607">
        <w:r>
          <w:rPr>
            <w:color w:val="0000FF"/>
          </w:rPr>
          <w:t>графах 4</w:t>
        </w:r>
      </w:hyperlink>
      <w:r>
        <w:t xml:space="preserve"> - </w:t>
      </w:r>
      <w:hyperlink w:anchor="P612">
        <w:r>
          <w:rPr>
            <w:color w:val="0000FF"/>
          </w:rPr>
          <w:t>9</w:t>
        </w:r>
      </w:hyperlink>
      <w:r>
        <w:t xml:space="preserve"> на наличие фиброза печени по стадиям и в </w:t>
      </w:r>
      <w:hyperlink w:anchor="P613">
        <w:r>
          <w:rPr>
            <w:color w:val="0000FF"/>
          </w:rPr>
          <w:t>графах 10</w:t>
        </w:r>
      </w:hyperlink>
      <w:r>
        <w:t xml:space="preserve"> - </w:t>
      </w:r>
      <w:hyperlink w:anchor="P618">
        <w:r>
          <w:rPr>
            <w:color w:val="0000FF"/>
          </w:rPr>
          <w:t>15</w:t>
        </w:r>
      </w:hyperlink>
      <w:r>
        <w:t xml:space="preserve"> - результаты лабораторных исследований.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8. В </w:t>
      </w:r>
      <w:hyperlink w:anchor="P743">
        <w:r>
          <w:rPr>
            <w:color w:val="0000FF"/>
          </w:rPr>
          <w:t>подстрочнике 3100</w:t>
        </w:r>
      </w:hyperlink>
      <w:r>
        <w:t xml:space="preserve"> показывают результаты генотипирования хронического вирусного гепатита C.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9. </w:t>
      </w:r>
      <w:hyperlink w:anchor="P748">
        <w:r>
          <w:rPr>
            <w:color w:val="0000FF"/>
          </w:rPr>
          <w:t>Таблица 4000</w:t>
        </w:r>
      </w:hyperlink>
      <w:r>
        <w:t xml:space="preserve"> включает противовирусное лечение пациентов с хроническими вирусными гепатитами.</w:t>
      </w:r>
    </w:p>
    <w:p w:rsidR="00116FCB" w:rsidRDefault="00116FCB">
      <w:pPr>
        <w:pStyle w:val="ConsPlusNormal"/>
        <w:spacing w:before="220"/>
        <w:ind w:firstLine="540"/>
        <w:jc w:val="both"/>
      </w:pPr>
      <w:r>
        <w:t xml:space="preserve">10. В </w:t>
      </w:r>
      <w:hyperlink w:anchor="P860">
        <w:r>
          <w:rPr>
            <w:color w:val="0000FF"/>
          </w:rPr>
          <w:t>подстрочнике 4100</w:t>
        </w:r>
      </w:hyperlink>
      <w:r>
        <w:t xml:space="preserve"> отмечают наличие вакцинации против вирусных гепатитов.</w:t>
      </w: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jc w:val="both"/>
      </w:pPr>
    </w:p>
    <w:p w:rsidR="00116FCB" w:rsidRDefault="00116F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62D61" w:rsidRDefault="00E62D61"/>
    <w:sectPr w:rsidR="00E62D6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CB"/>
    <w:rsid w:val="00116FCB"/>
    <w:rsid w:val="00BB449F"/>
    <w:rsid w:val="00E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701F-1B53-4944-BAD3-C2723F67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449F"/>
    <w:pPr>
      <w:numPr>
        <w:ilvl w:val="1"/>
      </w:numPr>
      <w:spacing w:line="240" w:lineRule="auto"/>
    </w:pPr>
    <w:rPr>
      <w:rFonts w:eastAsiaTheme="minorEastAsia"/>
      <w:b/>
      <w:spacing w:val="15"/>
      <w:sz w:val="24"/>
    </w:rPr>
  </w:style>
  <w:style w:type="character" w:customStyle="1" w:styleId="a4">
    <w:name w:val="Подзаголовок Знак"/>
    <w:basedOn w:val="a0"/>
    <w:link w:val="a3"/>
    <w:rsid w:val="00BB449F"/>
    <w:rPr>
      <w:rFonts w:eastAsiaTheme="minorEastAsia"/>
      <w:b/>
      <w:spacing w:val="15"/>
      <w:sz w:val="24"/>
    </w:rPr>
  </w:style>
  <w:style w:type="paragraph" w:customStyle="1" w:styleId="ConsPlusNormal">
    <w:name w:val="ConsPlusNormal"/>
    <w:rsid w:val="00116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6F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16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16F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16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16F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16F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16F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6&amp;dst=119976" TargetMode="External"/><Relationship Id="rId13" Type="http://schemas.openxmlformats.org/officeDocument/2006/relationships/hyperlink" Target="https://login.consultant.ru/link/?req=doc&amp;base=EXPZ&amp;n=763941" TargetMode="External"/><Relationship Id="rId18" Type="http://schemas.openxmlformats.org/officeDocument/2006/relationships/hyperlink" Target="https://login.consultant.ru/link/?req=doc&amp;base=EXPZ&amp;n=7639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9295&amp;dst=100674" TargetMode="External"/><Relationship Id="rId12" Type="http://schemas.openxmlformats.org/officeDocument/2006/relationships/hyperlink" Target="https://login.consultant.ru/link/?req=doc&amp;base=EXPZ&amp;n=763941" TargetMode="External"/><Relationship Id="rId17" Type="http://schemas.openxmlformats.org/officeDocument/2006/relationships/hyperlink" Target="https://login.consultant.ru/link/?req=doc&amp;base=RZB&amp;n=369436&amp;dst=100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4883&amp;dst=2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6&amp;dst=119976" TargetMode="External"/><Relationship Id="rId11" Type="http://schemas.openxmlformats.org/officeDocument/2006/relationships/hyperlink" Target="https://login.consultant.ru/link/?req=doc&amp;base=RZB&amp;n=460373" TargetMode="External"/><Relationship Id="rId5" Type="http://schemas.openxmlformats.org/officeDocument/2006/relationships/hyperlink" Target="https://login.consultant.ru/link/?req=doc&amp;base=RZB&amp;n=394985&amp;dst=100032" TargetMode="External"/><Relationship Id="rId15" Type="http://schemas.openxmlformats.org/officeDocument/2006/relationships/hyperlink" Target="https://login.consultant.ru/link/?req=doc&amp;base=RZB&amp;n=461117&amp;dst=771" TargetMode="External"/><Relationship Id="rId10" Type="http://schemas.openxmlformats.org/officeDocument/2006/relationships/hyperlink" Target="https://login.consultant.ru/link/?req=doc&amp;base=RZB&amp;n=440677&amp;dst=100059" TargetMode="External"/><Relationship Id="rId19" Type="http://schemas.openxmlformats.org/officeDocument/2006/relationships/hyperlink" Target="https://login.consultant.ru/link/?req=doc&amp;base=EXPZ&amp;n=76394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4312" TargetMode="External"/><Relationship Id="rId14" Type="http://schemas.openxmlformats.org/officeDocument/2006/relationships/hyperlink" Target="https://login.consultant.ru/link/?req=doc&amp;base=EXPZ&amp;n=763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2023-12-25T06:54:00Z</dcterms:created>
  <dcterms:modified xsi:type="dcterms:W3CDTF">2023-12-25T06:54:00Z</dcterms:modified>
</cp:coreProperties>
</file>